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40" w:rsidRDefault="002D12DC">
      <w:pPr>
        <w:rPr>
          <w:b/>
          <w:color w:val="000000"/>
        </w:rPr>
      </w:pPr>
      <w:r w:rsidRPr="001F4640">
        <w:rPr>
          <w:b/>
          <w:color w:val="000000"/>
        </w:rPr>
        <w:t>Platné znění zákona č. 119/2002 Sb., o střelných zbraních a střelivu (zákon o zbraních</w:t>
      </w:r>
      <w:r w:rsidR="0002176A">
        <w:rPr>
          <w:b/>
          <w:color w:val="000000"/>
        </w:rPr>
        <w:t>)</w:t>
      </w:r>
    </w:p>
    <w:p w:rsidR="0002176A" w:rsidRDefault="0002176A">
      <w:pPr>
        <w:contextualSpacing/>
        <w:rPr>
          <w:b/>
          <w:color w:val="000000"/>
        </w:rPr>
      </w:pPr>
      <w:r>
        <w:rPr>
          <w:b/>
          <w:color w:val="000000"/>
        </w:rPr>
        <w:t>Poslední znění zákona,18.12.2015</w:t>
      </w:r>
    </w:p>
    <w:p w:rsidR="00BF1E21" w:rsidRDefault="00F27B67">
      <w:pPr>
        <w:contextualSpacing/>
        <w:rPr>
          <w:b/>
          <w:color w:val="000000"/>
        </w:rPr>
      </w:pPr>
      <w:r>
        <w:rPr>
          <w:b/>
          <w:color w:val="000000"/>
        </w:rPr>
        <w:t>Vládní návrh zákona 119/2002 pro r.2016</w:t>
      </w:r>
    </w:p>
    <w:p w:rsidR="00E816D5" w:rsidRDefault="00E816D5" w:rsidP="00E816D5">
      <w:pPr>
        <w:pStyle w:val="Normlnweb"/>
        <w:rPr>
          <w:color w:val="000000"/>
          <w:sz w:val="24"/>
          <w:szCs w:val="24"/>
        </w:rPr>
      </w:pPr>
      <w:hyperlink r:id="rId6" w:history="1">
        <w:r>
          <w:rPr>
            <w:rStyle w:val="Hypertextovodkaz"/>
            <w:sz w:val="24"/>
            <w:szCs w:val="24"/>
          </w:rPr>
          <w:t>http://www.psp.cz/sqw/text/tiskt.sqw?O=7&amp;CT=677&amp;CT1=0</w:t>
        </w:r>
      </w:hyperlink>
    </w:p>
    <w:p w:rsidR="00F27B67" w:rsidRDefault="00F27B67">
      <w:pPr>
        <w:contextualSpacing/>
        <w:rPr>
          <w:b/>
          <w:color w:val="000000"/>
        </w:rPr>
      </w:pPr>
    </w:p>
    <w:p w:rsidR="002D12DC" w:rsidRDefault="002D12DC" w:rsidP="002D12DC">
      <w:pPr>
        <w:widowControl w:val="0"/>
        <w:autoSpaceDE w:val="0"/>
        <w:autoSpaceDN w:val="0"/>
        <w:adjustRightInd w:val="0"/>
        <w:spacing w:line="276" w:lineRule="auto"/>
        <w:jc w:val="center"/>
        <w:rPr>
          <w:bCs/>
          <w:color w:val="000000"/>
        </w:rPr>
      </w:pPr>
      <w:r w:rsidRPr="001F4640">
        <w:rPr>
          <w:bCs/>
          <w:color w:val="000000"/>
        </w:rPr>
        <w:t xml:space="preserve">ČÁST PRVNÍ </w:t>
      </w:r>
    </w:p>
    <w:p w:rsidR="002D12DC" w:rsidRPr="001F4640" w:rsidRDefault="002D12DC" w:rsidP="002D12DC">
      <w:pPr>
        <w:widowControl w:val="0"/>
        <w:autoSpaceDE w:val="0"/>
        <w:autoSpaceDN w:val="0"/>
        <w:adjustRightInd w:val="0"/>
        <w:spacing w:line="276" w:lineRule="auto"/>
        <w:jc w:val="center"/>
        <w:rPr>
          <w:bCs/>
          <w:color w:val="000000"/>
        </w:rPr>
      </w:pPr>
      <w:r w:rsidRPr="001F4640">
        <w:rPr>
          <w:b/>
          <w:bCs/>
          <w:color w:val="000000"/>
        </w:rPr>
        <w:t>ZBRANĚ, STŘELIVO A MUNICE</w:t>
      </w:r>
    </w:p>
    <w:p w:rsidR="002D12DC" w:rsidRPr="001F4640" w:rsidRDefault="002D12DC" w:rsidP="002D12DC">
      <w:pPr>
        <w:widowControl w:val="0"/>
        <w:autoSpaceDE w:val="0"/>
        <w:autoSpaceDN w:val="0"/>
        <w:adjustRightInd w:val="0"/>
        <w:spacing w:line="276" w:lineRule="auto"/>
        <w:jc w:val="center"/>
        <w:rPr>
          <w:color w:val="000000"/>
        </w:rPr>
      </w:pPr>
      <w:r>
        <w:rPr>
          <w:color w:val="000000"/>
        </w:rPr>
        <w:t xml:space="preserve">HLAVA I </w:t>
      </w:r>
    </w:p>
    <w:p w:rsidR="002D12DC" w:rsidRPr="001F4640" w:rsidRDefault="002D12DC" w:rsidP="002D12DC">
      <w:pPr>
        <w:widowControl w:val="0"/>
        <w:autoSpaceDE w:val="0"/>
        <w:autoSpaceDN w:val="0"/>
        <w:adjustRightInd w:val="0"/>
        <w:spacing w:line="276" w:lineRule="auto"/>
        <w:jc w:val="center"/>
        <w:rPr>
          <w:color w:val="000000"/>
        </w:rPr>
      </w:pPr>
      <w:r>
        <w:rPr>
          <w:color w:val="000000"/>
        </w:rPr>
        <w:t xml:space="preserve">ÚVODNÍ USTANOVENÍ </w:t>
      </w:r>
    </w:p>
    <w:p w:rsidR="002D12DC" w:rsidRDefault="002D12DC" w:rsidP="002D12DC">
      <w:pPr>
        <w:widowControl w:val="0"/>
        <w:autoSpaceDE w:val="0"/>
        <w:autoSpaceDN w:val="0"/>
        <w:adjustRightInd w:val="0"/>
        <w:spacing w:after="120" w:line="276" w:lineRule="auto"/>
        <w:jc w:val="center"/>
      </w:pPr>
      <w:r w:rsidRPr="00AC2DD1">
        <w:t>§ 1</w:t>
      </w:r>
    </w:p>
    <w:p w:rsidR="002D12DC" w:rsidRPr="00AC2DD1" w:rsidRDefault="002D12DC" w:rsidP="002D12DC">
      <w:pPr>
        <w:widowControl w:val="0"/>
        <w:autoSpaceDE w:val="0"/>
        <w:autoSpaceDN w:val="0"/>
        <w:adjustRightInd w:val="0"/>
        <w:spacing w:line="276" w:lineRule="auto"/>
        <w:ind w:firstLine="708"/>
        <w:jc w:val="both"/>
      </w:pPr>
      <w:r w:rsidRPr="00AC2DD1">
        <w:rPr>
          <w:b/>
        </w:rPr>
        <w:t>(1) Tento zákon zapracovává příslušné předpisy Evropské unie</w:t>
      </w:r>
      <w:r w:rsidRPr="00AC2DD1">
        <w:rPr>
          <w:rStyle w:val="Znakapoznpodarou"/>
          <w:b/>
        </w:rPr>
        <w:footnoteReference w:customMarkFollows="1" w:id="1"/>
        <w:t>32)</w:t>
      </w:r>
      <w:r w:rsidRPr="00AC2DD1">
        <w:rPr>
          <w:b/>
        </w:rPr>
        <w:t xml:space="preserve"> a upravuje nakládání se střelnými zbraněmi (dále jen „zbraň“) a střelivem, podmínky pro provozování střelnic, nakládání s municí a provádění pyrotechnického průzkumu.</w:t>
      </w:r>
    </w:p>
    <w:p w:rsidR="002D12DC" w:rsidRDefault="002D12DC" w:rsidP="002D12DC">
      <w:pPr>
        <w:widowControl w:val="0"/>
        <w:autoSpaceDE w:val="0"/>
        <w:autoSpaceDN w:val="0"/>
        <w:adjustRightInd w:val="0"/>
        <w:spacing w:after="120" w:line="276" w:lineRule="auto"/>
      </w:pPr>
    </w:p>
    <w:p w:rsidR="002D12DC" w:rsidRPr="002D12DC" w:rsidRDefault="002D12DC" w:rsidP="002D12DC">
      <w:pPr>
        <w:widowControl w:val="0"/>
        <w:autoSpaceDE w:val="0"/>
        <w:autoSpaceDN w:val="0"/>
        <w:adjustRightInd w:val="0"/>
        <w:spacing w:line="276" w:lineRule="auto"/>
        <w:jc w:val="center"/>
        <w:rPr>
          <w:color w:val="000000"/>
        </w:rPr>
      </w:pPr>
      <w:r>
        <w:rPr>
          <w:color w:val="000000"/>
        </w:rPr>
        <w:t xml:space="preserve">HLAVA II </w:t>
      </w:r>
    </w:p>
    <w:p w:rsidR="002D12DC" w:rsidRPr="001F4640" w:rsidRDefault="002D12DC" w:rsidP="002D12DC">
      <w:pPr>
        <w:widowControl w:val="0"/>
        <w:autoSpaceDE w:val="0"/>
        <w:autoSpaceDN w:val="0"/>
        <w:adjustRightInd w:val="0"/>
        <w:spacing w:line="276" w:lineRule="auto"/>
        <w:jc w:val="center"/>
        <w:rPr>
          <w:b/>
          <w:color w:val="000000"/>
        </w:rPr>
      </w:pPr>
      <w:r w:rsidRPr="00AC2DD1">
        <w:rPr>
          <w:b/>
        </w:rPr>
        <w:t>Zbraně a střelivo</w:t>
      </w:r>
    </w:p>
    <w:p w:rsidR="002D12DC" w:rsidRPr="001F4640" w:rsidRDefault="002D12DC" w:rsidP="002D12DC">
      <w:pPr>
        <w:spacing w:after="120" w:line="276" w:lineRule="auto"/>
        <w:jc w:val="center"/>
        <w:rPr>
          <w:b/>
          <w:color w:val="000000"/>
        </w:rPr>
      </w:pPr>
      <w:r w:rsidRPr="001F4640">
        <w:rPr>
          <w:b/>
          <w:color w:val="000000"/>
        </w:rPr>
        <w:t>Díl 1</w:t>
      </w:r>
    </w:p>
    <w:p w:rsidR="002D12DC" w:rsidRPr="001F4640" w:rsidRDefault="002D12DC" w:rsidP="002D12DC">
      <w:pPr>
        <w:widowControl w:val="0"/>
        <w:autoSpaceDE w:val="0"/>
        <w:autoSpaceDN w:val="0"/>
        <w:adjustRightInd w:val="0"/>
        <w:spacing w:line="276" w:lineRule="auto"/>
        <w:jc w:val="center"/>
        <w:rPr>
          <w:b/>
          <w:color w:val="000000"/>
        </w:rPr>
      </w:pPr>
      <w:r w:rsidRPr="001F4640">
        <w:rPr>
          <w:b/>
          <w:color w:val="000000"/>
        </w:rPr>
        <w:t>Kategorie zbraní</w:t>
      </w:r>
      <w:r>
        <w:rPr>
          <w:b/>
          <w:color w:val="000000"/>
        </w:rPr>
        <w:t xml:space="preserve"> a střeliva</w:t>
      </w:r>
    </w:p>
    <w:p w:rsidR="002D12DC" w:rsidRPr="001F4640" w:rsidRDefault="002D12DC" w:rsidP="002D12DC">
      <w:pPr>
        <w:widowControl w:val="0"/>
        <w:autoSpaceDE w:val="0"/>
        <w:autoSpaceDN w:val="0"/>
        <w:adjustRightInd w:val="0"/>
        <w:spacing w:after="120" w:line="276" w:lineRule="auto"/>
        <w:jc w:val="center"/>
        <w:rPr>
          <w:color w:val="000000"/>
        </w:rPr>
      </w:pPr>
      <w:r w:rsidRPr="001F4640">
        <w:rPr>
          <w:color w:val="000000"/>
        </w:rPr>
        <w:t>§ 3</w:t>
      </w:r>
    </w:p>
    <w:p w:rsidR="002D12DC" w:rsidRPr="001F4640" w:rsidRDefault="002D12DC" w:rsidP="002D12DC">
      <w:pPr>
        <w:widowControl w:val="0"/>
        <w:autoSpaceDE w:val="0"/>
        <w:autoSpaceDN w:val="0"/>
        <w:adjustRightInd w:val="0"/>
        <w:spacing w:after="120" w:line="276" w:lineRule="auto"/>
        <w:jc w:val="center"/>
        <w:rPr>
          <w:bCs/>
          <w:color w:val="000000"/>
        </w:rPr>
      </w:pPr>
      <w:r w:rsidRPr="001F4640">
        <w:rPr>
          <w:bCs/>
          <w:color w:val="000000"/>
        </w:rPr>
        <w:t xml:space="preserve">Rozdělení zbraní a střeliva </w:t>
      </w:r>
    </w:p>
    <w:p w:rsidR="002D12DC" w:rsidRPr="001F4640" w:rsidRDefault="002D12DC" w:rsidP="002D12DC">
      <w:pPr>
        <w:widowControl w:val="0"/>
        <w:autoSpaceDE w:val="0"/>
        <w:autoSpaceDN w:val="0"/>
        <w:adjustRightInd w:val="0"/>
        <w:spacing w:after="120" w:line="276" w:lineRule="auto"/>
        <w:jc w:val="center"/>
        <w:rPr>
          <w:color w:val="000000"/>
        </w:rPr>
      </w:pPr>
      <w:r w:rsidRPr="001F4640">
        <w:rPr>
          <w:color w:val="000000"/>
        </w:rPr>
        <w:t>§ 6</w:t>
      </w:r>
    </w:p>
    <w:p w:rsidR="002D12DC" w:rsidRPr="001F4640" w:rsidRDefault="002D12DC" w:rsidP="002D12DC">
      <w:pPr>
        <w:widowControl w:val="0"/>
        <w:autoSpaceDE w:val="0"/>
        <w:autoSpaceDN w:val="0"/>
        <w:adjustRightInd w:val="0"/>
        <w:spacing w:line="276" w:lineRule="auto"/>
        <w:jc w:val="center"/>
        <w:rPr>
          <w:bCs/>
          <w:color w:val="000000"/>
        </w:rPr>
      </w:pPr>
      <w:r>
        <w:rPr>
          <w:bCs/>
          <w:color w:val="000000"/>
        </w:rPr>
        <w:t xml:space="preserve">Zbraně kategorie C </w:t>
      </w:r>
    </w:p>
    <w:p w:rsidR="002D12DC" w:rsidRDefault="002D12DC" w:rsidP="002D12DC">
      <w:pPr>
        <w:widowControl w:val="0"/>
        <w:autoSpaceDE w:val="0"/>
        <w:autoSpaceDN w:val="0"/>
        <w:adjustRightInd w:val="0"/>
        <w:spacing w:line="276" w:lineRule="auto"/>
        <w:jc w:val="both"/>
        <w:rPr>
          <w:color w:val="000000"/>
        </w:rPr>
      </w:pPr>
      <w:r w:rsidRPr="001F4640">
        <w:rPr>
          <w:color w:val="000000"/>
        </w:rPr>
        <w:tab/>
        <w:t xml:space="preserve">Zbraněmi kategorie C jsou </w:t>
      </w:r>
    </w:p>
    <w:p w:rsidR="002D12DC" w:rsidRPr="001F4640" w:rsidRDefault="002D12DC" w:rsidP="002D12DC">
      <w:pPr>
        <w:widowControl w:val="0"/>
        <w:autoSpaceDE w:val="0"/>
        <w:autoSpaceDN w:val="0"/>
        <w:adjustRightInd w:val="0"/>
        <w:spacing w:line="276" w:lineRule="auto"/>
        <w:ind w:left="142" w:hanging="142"/>
        <w:jc w:val="both"/>
        <w:rPr>
          <w:color w:val="000000"/>
        </w:rPr>
      </w:pPr>
      <w:r w:rsidRPr="001F4640">
        <w:rPr>
          <w:color w:val="000000"/>
        </w:rPr>
        <w:t xml:space="preserve">a) jednoranové nebo </w:t>
      </w:r>
      <w:proofErr w:type="spellStart"/>
      <w:r w:rsidRPr="001F4640">
        <w:rPr>
          <w:color w:val="000000"/>
        </w:rPr>
        <w:t>víceranové</w:t>
      </w:r>
      <w:proofErr w:type="spellEnd"/>
      <w:r w:rsidRPr="001F4640">
        <w:rPr>
          <w:color w:val="000000"/>
        </w:rPr>
        <w:t xml:space="preserve"> zbraně pro střelivo s okrajovým zápalem, jejichž celková délka se rovná nebo je větší než 280 mm, </w:t>
      </w:r>
    </w:p>
    <w:p w:rsidR="002D12DC" w:rsidRPr="001F4640" w:rsidRDefault="002D12DC" w:rsidP="002D12DC">
      <w:pPr>
        <w:widowControl w:val="0"/>
        <w:autoSpaceDE w:val="0"/>
        <w:autoSpaceDN w:val="0"/>
        <w:adjustRightInd w:val="0"/>
        <w:spacing w:after="120" w:line="276" w:lineRule="auto"/>
        <w:jc w:val="center"/>
        <w:rPr>
          <w:color w:val="000000"/>
        </w:rPr>
      </w:pPr>
      <w:r w:rsidRPr="001F4640">
        <w:rPr>
          <w:color w:val="000000"/>
        </w:rPr>
        <w:t>§ 7</w:t>
      </w:r>
    </w:p>
    <w:p w:rsidR="002D12DC" w:rsidRDefault="002D12DC" w:rsidP="002D12DC">
      <w:pPr>
        <w:widowControl w:val="0"/>
        <w:autoSpaceDE w:val="0"/>
        <w:autoSpaceDN w:val="0"/>
        <w:adjustRightInd w:val="0"/>
        <w:spacing w:line="276" w:lineRule="auto"/>
        <w:jc w:val="center"/>
        <w:rPr>
          <w:bCs/>
          <w:color w:val="000000"/>
        </w:rPr>
      </w:pPr>
      <w:r w:rsidRPr="001F4640">
        <w:rPr>
          <w:bCs/>
          <w:color w:val="000000"/>
        </w:rPr>
        <w:t>Zbraně kategorie D</w:t>
      </w:r>
    </w:p>
    <w:p w:rsidR="002D12DC" w:rsidRPr="001F4640" w:rsidRDefault="002D12DC" w:rsidP="002D12DC">
      <w:pPr>
        <w:widowControl w:val="0"/>
        <w:autoSpaceDE w:val="0"/>
        <w:autoSpaceDN w:val="0"/>
        <w:adjustRightInd w:val="0"/>
        <w:spacing w:line="276" w:lineRule="auto"/>
        <w:ind w:left="142" w:hanging="142"/>
        <w:jc w:val="both"/>
        <w:rPr>
          <w:color w:val="000000"/>
        </w:rPr>
      </w:pPr>
      <w:r w:rsidRPr="001F4640">
        <w:rPr>
          <w:color w:val="000000"/>
        </w:rPr>
        <w:t xml:space="preserve">c) palné zbraně určené pro střelbu náboji typu </w:t>
      </w:r>
      <w:proofErr w:type="spellStart"/>
      <w:r w:rsidRPr="001F4640">
        <w:rPr>
          <w:color w:val="000000"/>
        </w:rPr>
        <w:t>flobert</w:t>
      </w:r>
      <w:proofErr w:type="spellEnd"/>
      <w:r w:rsidRPr="001F4640">
        <w:rPr>
          <w:color w:val="000000"/>
        </w:rPr>
        <w:t xml:space="preserve"> s energií střely na ústí hlavně do 7,5 J, </w:t>
      </w:r>
    </w:p>
    <w:p w:rsidR="002D12DC" w:rsidRPr="001F4640" w:rsidRDefault="002D12DC" w:rsidP="002D12DC">
      <w:pPr>
        <w:widowControl w:val="0"/>
        <w:autoSpaceDE w:val="0"/>
        <w:autoSpaceDN w:val="0"/>
        <w:adjustRightInd w:val="0"/>
        <w:spacing w:line="276" w:lineRule="auto"/>
        <w:ind w:left="142" w:hanging="142"/>
        <w:jc w:val="both"/>
        <w:rPr>
          <w:color w:val="000000"/>
        </w:rPr>
      </w:pPr>
      <w:r w:rsidRPr="001F4640">
        <w:rPr>
          <w:color w:val="000000"/>
        </w:rPr>
        <w:t xml:space="preserve">d) plynové zbraně na vzduchovou kartuš, </w:t>
      </w:r>
    </w:p>
    <w:p w:rsidR="002D12DC" w:rsidRPr="001F4640" w:rsidRDefault="002D12DC" w:rsidP="002D12DC">
      <w:pPr>
        <w:widowControl w:val="0"/>
        <w:autoSpaceDE w:val="0"/>
        <w:autoSpaceDN w:val="0"/>
        <w:adjustRightInd w:val="0"/>
        <w:spacing w:line="276" w:lineRule="auto"/>
        <w:rPr>
          <w:color w:val="000000"/>
        </w:rPr>
      </w:pPr>
      <w:r w:rsidRPr="001F4640">
        <w:rPr>
          <w:color w:val="000000"/>
        </w:rPr>
        <w:t>e) plynové zbraně, u nichž kinetická energie střely na ústí hlavně dosahuje nejvíce 16 J,</w:t>
      </w:r>
    </w:p>
    <w:p w:rsidR="002D12DC" w:rsidRPr="001F4640" w:rsidRDefault="002D12DC" w:rsidP="002D12DC">
      <w:pPr>
        <w:widowControl w:val="0"/>
        <w:autoSpaceDE w:val="0"/>
        <w:autoSpaceDN w:val="0"/>
        <w:adjustRightInd w:val="0"/>
        <w:spacing w:after="120" w:line="276" w:lineRule="auto"/>
        <w:jc w:val="center"/>
        <w:rPr>
          <w:b/>
          <w:color w:val="000000"/>
        </w:rPr>
      </w:pPr>
      <w:r w:rsidRPr="001F4640">
        <w:rPr>
          <w:b/>
          <w:color w:val="000000"/>
        </w:rPr>
        <w:lastRenderedPageBreak/>
        <w:t>Díl 2</w:t>
      </w:r>
    </w:p>
    <w:p w:rsidR="002D12DC" w:rsidRPr="00E816D5" w:rsidRDefault="002D12DC" w:rsidP="00E816D5">
      <w:pPr>
        <w:widowControl w:val="0"/>
        <w:autoSpaceDE w:val="0"/>
        <w:autoSpaceDN w:val="0"/>
        <w:adjustRightInd w:val="0"/>
        <w:spacing w:line="276" w:lineRule="auto"/>
        <w:jc w:val="center"/>
        <w:rPr>
          <w:b/>
          <w:color w:val="000000"/>
        </w:rPr>
      </w:pPr>
      <w:r w:rsidRPr="001F4640">
        <w:rPr>
          <w:b/>
          <w:color w:val="000000"/>
        </w:rPr>
        <w:t>Nabývání vlastnictví, držení a nošení zbraně a střeliva</w:t>
      </w:r>
      <w:bookmarkStart w:id="0" w:name="_GoBack"/>
      <w:bookmarkEnd w:id="0"/>
    </w:p>
    <w:p w:rsidR="002D12DC" w:rsidRPr="001F4640" w:rsidRDefault="002D12DC" w:rsidP="002D12DC">
      <w:pPr>
        <w:widowControl w:val="0"/>
        <w:autoSpaceDE w:val="0"/>
        <w:autoSpaceDN w:val="0"/>
        <w:adjustRightInd w:val="0"/>
        <w:spacing w:after="120" w:line="276" w:lineRule="auto"/>
        <w:jc w:val="center"/>
        <w:rPr>
          <w:color w:val="000000"/>
        </w:rPr>
      </w:pPr>
      <w:r w:rsidRPr="001F4640">
        <w:rPr>
          <w:color w:val="000000"/>
        </w:rPr>
        <w:t xml:space="preserve">§ 8 </w:t>
      </w:r>
    </w:p>
    <w:p w:rsidR="002D12DC" w:rsidRPr="001F4640" w:rsidRDefault="002D12DC" w:rsidP="002D12DC">
      <w:pPr>
        <w:widowControl w:val="0"/>
        <w:autoSpaceDE w:val="0"/>
        <w:autoSpaceDN w:val="0"/>
        <w:adjustRightInd w:val="0"/>
        <w:spacing w:line="276" w:lineRule="auto"/>
        <w:jc w:val="both"/>
        <w:rPr>
          <w:color w:val="000000"/>
        </w:rPr>
      </w:pPr>
      <w:r w:rsidRPr="001F4640">
        <w:rPr>
          <w:color w:val="000000"/>
        </w:rPr>
        <w:tab/>
        <w:t xml:space="preserve">Nabývat do vlastnictví, s výjimkou dědění (§ 66), a držet nebo nosit zbraň nebo střelivo může pouze ten, kdo je držitelem zbrojního průkazu nebo zbrojní licence, pokud tento zákon nestanoví jinak. </w:t>
      </w:r>
    </w:p>
    <w:p w:rsidR="002D12DC" w:rsidRPr="001F4640" w:rsidRDefault="002D12DC" w:rsidP="002D12DC">
      <w:pPr>
        <w:widowControl w:val="0"/>
        <w:autoSpaceDE w:val="0"/>
        <w:autoSpaceDN w:val="0"/>
        <w:adjustRightInd w:val="0"/>
        <w:spacing w:after="120" w:line="276" w:lineRule="auto"/>
        <w:jc w:val="center"/>
        <w:rPr>
          <w:color w:val="000000"/>
        </w:rPr>
      </w:pPr>
      <w:r w:rsidRPr="001F4640">
        <w:rPr>
          <w:color w:val="000000"/>
        </w:rPr>
        <w:t>§ 14</w:t>
      </w:r>
    </w:p>
    <w:p w:rsidR="002D12DC" w:rsidRPr="001F4640" w:rsidRDefault="002D12DC" w:rsidP="002D12DC">
      <w:pPr>
        <w:widowControl w:val="0"/>
        <w:autoSpaceDE w:val="0"/>
        <w:autoSpaceDN w:val="0"/>
        <w:adjustRightInd w:val="0"/>
        <w:spacing w:line="276" w:lineRule="auto"/>
        <w:jc w:val="both"/>
        <w:rPr>
          <w:color w:val="000000"/>
        </w:rPr>
      </w:pPr>
      <w:r w:rsidRPr="001F4640">
        <w:rPr>
          <w:color w:val="000000"/>
        </w:rPr>
        <w:tab/>
        <w:t xml:space="preserve">Zbraň kategorie C nebo střelivo do této zbraně může nabývat do vlastnictví a držet pouze držitel zbrojního průkazu příslušné skupiny nebo zbrojní licence příslušné skupiny, který je povinen nabytí vlastnictví této zbraně ohlásit příslušnému útvaru policie. Tuto zbraň může držitel zbrojního průkazu nosit pouze v rozsahu oprávnění stanovených pro jednotlivé skupiny zbrojních průkazů až po její registraci (§ 41). </w:t>
      </w:r>
    </w:p>
    <w:p w:rsidR="002D12DC" w:rsidRPr="001F4640" w:rsidRDefault="002D12DC" w:rsidP="002D12DC">
      <w:pPr>
        <w:keepNext/>
        <w:widowControl w:val="0"/>
        <w:autoSpaceDE w:val="0"/>
        <w:autoSpaceDN w:val="0"/>
        <w:adjustRightInd w:val="0"/>
        <w:spacing w:after="120" w:line="276" w:lineRule="auto"/>
        <w:jc w:val="center"/>
        <w:rPr>
          <w:color w:val="000000"/>
        </w:rPr>
      </w:pPr>
      <w:r w:rsidRPr="001F4640">
        <w:rPr>
          <w:color w:val="000000"/>
        </w:rPr>
        <w:t>§ 15</w:t>
      </w:r>
    </w:p>
    <w:p w:rsidR="002D12DC" w:rsidRPr="001F4640" w:rsidRDefault="002D12DC" w:rsidP="002D12DC">
      <w:pPr>
        <w:widowControl w:val="0"/>
        <w:autoSpaceDE w:val="0"/>
        <w:autoSpaceDN w:val="0"/>
        <w:adjustRightInd w:val="0"/>
        <w:spacing w:line="276" w:lineRule="auto"/>
        <w:jc w:val="both"/>
        <w:rPr>
          <w:color w:val="000000"/>
        </w:rPr>
      </w:pPr>
      <w:r w:rsidRPr="001F4640">
        <w:rPr>
          <w:color w:val="000000"/>
        </w:rPr>
        <w:tab/>
        <w:t xml:space="preserve">(1) Zbraň kategorie D nebo střelivo do této zbraně může nabývat do vlastnictví a držet nebo nosit fyzická osoba starší 18 let způsobilá k právním úkonům. Zbraň kategorie D nebo střelivo do této zbraně může nabývat do vlastnictví a držet též právnická osoba. </w:t>
      </w:r>
    </w:p>
    <w:p w:rsidR="002D12DC" w:rsidRPr="001F4640" w:rsidRDefault="002D12DC" w:rsidP="002D12DC">
      <w:pPr>
        <w:spacing w:after="120" w:line="276" w:lineRule="auto"/>
        <w:jc w:val="center"/>
        <w:rPr>
          <w:b/>
          <w:color w:val="000000"/>
        </w:rPr>
      </w:pPr>
      <w:r w:rsidRPr="001F4640">
        <w:rPr>
          <w:b/>
          <w:color w:val="000000"/>
        </w:rPr>
        <w:t>Díl 3</w:t>
      </w:r>
    </w:p>
    <w:p w:rsidR="002D12DC" w:rsidRPr="001F4640" w:rsidRDefault="002D12DC" w:rsidP="002D12DC">
      <w:pPr>
        <w:widowControl w:val="0"/>
        <w:autoSpaceDE w:val="0"/>
        <w:autoSpaceDN w:val="0"/>
        <w:adjustRightInd w:val="0"/>
        <w:spacing w:line="276" w:lineRule="auto"/>
        <w:jc w:val="center"/>
        <w:rPr>
          <w:color w:val="000000"/>
        </w:rPr>
      </w:pPr>
      <w:r w:rsidRPr="001F4640">
        <w:rPr>
          <w:b/>
          <w:color w:val="000000"/>
        </w:rPr>
        <w:t>Zbrojní průkaz</w:t>
      </w:r>
    </w:p>
    <w:p w:rsidR="002D12DC" w:rsidRPr="001F4640" w:rsidRDefault="002D12DC" w:rsidP="002D12DC">
      <w:pPr>
        <w:widowControl w:val="0"/>
        <w:autoSpaceDE w:val="0"/>
        <w:autoSpaceDN w:val="0"/>
        <w:adjustRightInd w:val="0"/>
        <w:spacing w:after="120" w:line="276" w:lineRule="auto"/>
        <w:jc w:val="center"/>
        <w:rPr>
          <w:color w:val="000000"/>
        </w:rPr>
      </w:pPr>
      <w:r w:rsidRPr="001F4640">
        <w:rPr>
          <w:color w:val="000000"/>
        </w:rPr>
        <w:t>§ 16</w:t>
      </w:r>
    </w:p>
    <w:p w:rsidR="002D12DC" w:rsidRPr="001F4640" w:rsidRDefault="002D12DC" w:rsidP="002D12DC">
      <w:pPr>
        <w:widowControl w:val="0"/>
        <w:autoSpaceDE w:val="0"/>
        <w:autoSpaceDN w:val="0"/>
        <w:adjustRightInd w:val="0"/>
        <w:spacing w:line="276" w:lineRule="auto"/>
        <w:jc w:val="center"/>
        <w:rPr>
          <w:bCs/>
          <w:color w:val="000000"/>
        </w:rPr>
      </w:pPr>
      <w:r w:rsidRPr="001F4640">
        <w:rPr>
          <w:bCs/>
          <w:color w:val="000000"/>
        </w:rPr>
        <w:t>Zb</w:t>
      </w:r>
      <w:r>
        <w:rPr>
          <w:bCs/>
          <w:color w:val="000000"/>
        </w:rPr>
        <w:t xml:space="preserve">rojní průkazy a jejich skupiny </w:t>
      </w:r>
    </w:p>
    <w:p w:rsidR="002D12DC" w:rsidRPr="001F4640" w:rsidRDefault="002D12DC" w:rsidP="002D12DC">
      <w:pPr>
        <w:widowControl w:val="0"/>
        <w:autoSpaceDE w:val="0"/>
        <w:autoSpaceDN w:val="0"/>
        <w:adjustRightInd w:val="0"/>
        <w:spacing w:line="276" w:lineRule="auto"/>
        <w:jc w:val="both"/>
        <w:rPr>
          <w:color w:val="000000"/>
        </w:rPr>
      </w:pPr>
      <w:r w:rsidRPr="001F4640">
        <w:rPr>
          <w:color w:val="000000"/>
        </w:rPr>
        <w:tab/>
        <w:t>(1) Zbrojní průkaz je veřejná listina, která fyzickou osobu opravňuje k nabývání vlastnictví a držení zbraně nebo střeliva do těchto zbraní v rozsahu oprávnění stanovených pro jednotlivé</w:t>
      </w:r>
      <w:r w:rsidRPr="002D12DC">
        <w:rPr>
          <w:color w:val="000000"/>
        </w:rPr>
        <w:t xml:space="preserve"> </w:t>
      </w:r>
      <w:r w:rsidRPr="001F4640">
        <w:rPr>
          <w:color w:val="000000"/>
        </w:rPr>
        <w:t>skupiny zbrojního průkazu a v rozsahu těchto oprávnění k jejich nošení</w:t>
      </w:r>
      <w:r>
        <w:rPr>
          <w:color w:val="000000"/>
        </w:rPr>
        <w:t xml:space="preserve">. </w:t>
      </w:r>
      <w:r w:rsidRPr="001F4640">
        <w:rPr>
          <w:color w:val="000000"/>
        </w:rPr>
        <w:t xml:space="preserve">Doba platnosti zbrojního průkazu je </w:t>
      </w:r>
      <w:r w:rsidRPr="001F4640">
        <w:rPr>
          <w:strike/>
          <w:color w:val="000000"/>
        </w:rPr>
        <w:t>10</w:t>
      </w:r>
      <w:r w:rsidRPr="001F4640">
        <w:rPr>
          <w:color w:val="000000"/>
        </w:rPr>
        <w:t xml:space="preserve"> </w:t>
      </w:r>
      <w:r w:rsidRPr="001F4640">
        <w:rPr>
          <w:b/>
          <w:color w:val="000000"/>
        </w:rPr>
        <w:t xml:space="preserve">5 </w:t>
      </w:r>
      <w:r w:rsidRPr="001F4640">
        <w:rPr>
          <w:color w:val="000000"/>
        </w:rPr>
        <w:t xml:space="preserve">let. Zbrojní průkaz lze vydat podle posudku o zdravotní způsobilosti s dobou platnosti kratší než </w:t>
      </w:r>
      <w:r w:rsidRPr="001F4640">
        <w:rPr>
          <w:strike/>
          <w:color w:val="000000"/>
        </w:rPr>
        <w:t>10</w:t>
      </w:r>
      <w:r w:rsidRPr="001F4640">
        <w:rPr>
          <w:color w:val="000000"/>
        </w:rPr>
        <w:t xml:space="preserve"> </w:t>
      </w:r>
      <w:r w:rsidRPr="001F4640">
        <w:rPr>
          <w:b/>
          <w:color w:val="000000"/>
        </w:rPr>
        <w:t xml:space="preserve">5 </w:t>
      </w:r>
      <w:r w:rsidRPr="001F4640">
        <w:rPr>
          <w:color w:val="000000"/>
        </w:rPr>
        <w:t xml:space="preserve">let. </w:t>
      </w:r>
    </w:p>
    <w:p w:rsidR="0001003E" w:rsidRPr="001F4640" w:rsidRDefault="0001003E" w:rsidP="0001003E">
      <w:pPr>
        <w:widowControl w:val="0"/>
        <w:autoSpaceDE w:val="0"/>
        <w:autoSpaceDN w:val="0"/>
        <w:adjustRightInd w:val="0"/>
        <w:spacing w:line="276" w:lineRule="auto"/>
        <w:jc w:val="both"/>
        <w:rPr>
          <w:color w:val="000000"/>
        </w:rPr>
      </w:pPr>
      <w:r w:rsidRPr="001F4640">
        <w:rPr>
          <w:color w:val="000000"/>
        </w:rPr>
        <w:t xml:space="preserve">(2) Zbrojní průkaz se rozlišuje podle účelu užívání zbraně nebo střeliva a podle rozsahu oprávnění do skupin </w:t>
      </w:r>
    </w:p>
    <w:p w:rsidR="0001003E" w:rsidRPr="001F4640" w:rsidRDefault="0001003E" w:rsidP="0001003E">
      <w:pPr>
        <w:widowControl w:val="0"/>
        <w:autoSpaceDE w:val="0"/>
        <w:autoSpaceDN w:val="0"/>
        <w:adjustRightInd w:val="0"/>
        <w:spacing w:line="276" w:lineRule="auto"/>
        <w:ind w:left="142" w:hanging="142"/>
        <w:jc w:val="both"/>
        <w:rPr>
          <w:color w:val="000000"/>
        </w:rPr>
      </w:pPr>
      <w:r w:rsidRPr="001F4640">
        <w:rPr>
          <w:color w:val="000000"/>
        </w:rPr>
        <w:t xml:space="preserve">a) </w:t>
      </w:r>
      <w:proofErr w:type="gramStart"/>
      <w:r w:rsidRPr="001F4640">
        <w:rPr>
          <w:color w:val="000000"/>
        </w:rPr>
        <w:t>A - ke</w:t>
      </w:r>
      <w:proofErr w:type="gramEnd"/>
      <w:r w:rsidRPr="001F4640">
        <w:rPr>
          <w:color w:val="000000"/>
        </w:rPr>
        <w:t xml:space="preserve"> sběratelským účelům, </w:t>
      </w:r>
    </w:p>
    <w:p w:rsidR="0001003E" w:rsidRPr="001F4640" w:rsidRDefault="0001003E" w:rsidP="0001003E">
      <w:pPr>
        <w:widowControl w:val="0"/>
        <w:autoSpaceDE w:val="0"/>
        <w:autoSpaceDN w:val="0"/>
        <w:adjustRightInd w:val="0"/>
        <w:spacing w:line="276" w:lineRule="auto"/>
        <w:ind w:left="142" w:hanging="142"/>
        <w:jc w:val="both"/>
        <w:rPr>
          <w:color w:val="000000"/>
        </w:rPr>
      </w:pPr>
      <w:r w:rsidRPr="001F4640">
        <w:rPr>
          <w:color w:val="000000"/>
        </w:rPr>
        <w:t xml:space="preserve">b) </w:t>
      </w:r>
      <w:proofErr w:type="gramStart"/>
      <w:r w:rsidRPr="001F4640">
        <w:rPr>
          <w:color w:val="000000"/>
        </w:rPr>
        <w:t>B - ke</w:t>
      </w:r>
      <w:proofErr w:type="gramEnd"/>
      <w:r w:rsidRPr="001F4640">
        <w:rPr>
          <w:color w:val="000000"/>
        </w:rPr>
        <w:t xml:space="preserve"> sportovním účelům, </w:t>
      </w:r>
    </w:p>
    <w:p w:rsidR="0001003E" w:rsidRPr="001F4640" w:rsidRDefault="0001003E" w:rsidP="0001003E">
      <w:pPr>
        <w:widowControl w:val="0"/>
        <w:autoSpaceDE w:val="0"/>
        <w:autoSpaceDN w:val="0"/>
        <w:adjustRightInd w:val="0"/>
        <w:spacing w:line="276" w:lineRule="auto"/>
        <w:ind w:left="142" w:hanging="142"/>
        <w:jc w:val="both"/>
        <w:rPr>
          <w:color w:val="000000"/>
        </w:rPr>
      </w:pPr>
      <w:r w:rsidRPr="001F4640">
        <w:rPr>
          <w:color w:val="000000"/>
        </w:rPr>
        <w:t xml:space="preserve">c) </w:t>
      </w:r>
      <w:proofErr w:type="gramStart"/>
      <w:r w:rsidRPr="001F4640">
        <w:rPr>
          <w:color w:val="000000"/>
        </w:rPr>
        <w:t>C - k</w:t>
      </w:r>
      <w:proofErr w:type="gramEnd"/>
      <w:r w:rsidRPr="001F4640">
        <w:rPr>
          <w:color w:val="000000"/>
        </w:rPr>
        <w:t xml:space="preserve"> loveckým účelům, </w:t>
      </w:r>
    </w:p>
    <w:p w:rsidR="0001003E" w:rsidRPr="001F4640" w:rsidRDefault="0001003E" w:rsidP="0001003E">
      <w:pPr>
        <w:widowControl w:val="0"/>
        <w:autoSpaceDE w:val="0"/>
        <w:autoSpaceDN w:val="0"/>
        <w:adjustRightInd w:val="0"/>
        <w:spacing w:line="276" w:lineRule="auto"/>
        <w:ind w:left="142" w:hanging="142"/>
        <w:jc w:val="both"/>
        <w:rPr>
          <w:color w:val="000000"/>
        </w:rPr>
      </w:pPr>
      <w:r w:rsidRPr="001F4640">
        <w:rPr>
          <w:color w:val="000000"/>
        </w:rPr>
        <w:t xml:space="preserve">d) </w:t>
      </w:r>
      <w:proofErr w:type="gramStart"/>
      <w:r w:rsidRPr="001F4640">
        <w:rPr>
          <w:color w:val="000000"/>
        </w:rPr>
        <w:t>D - k</w:t>
      </w:r>
      <w:proofErr w:type="gramEnd"/>
      <w:r w:rsidRPr="001F4640">
        <w:rPr>
          <w:color w:val="000000"/>
        </w:rPr>
        <w:t xml:space="preserve"> výkonu zaměstnání nebo povolání, </w:t>
      </w:r>
      <w:r w:rsidRPr="001F4640">
        <w:rPr>
          <w:b/>
          <w:color w:val="000000"/>
        </w:rPr>
        <w:t>nebo</w:t>
      </w:r>
    </w:p>
    <w:p w:rsidR="002D12DC" w:rsidRDefault="0001003E" w:rsidP="0001003E">
      <w:pPr>
        <w:widowControl w:val="0"/>
        <w:autoSpaceDE w:val="0"/>
        <w:autoSpaceDN w:val="0"/>
        <w:adjustRightInd w:val="0"/>
        <w:spacing w:after="120" w:line="276" w:lineRule="auto"/>
        <w:rPr>
          <w:strike/>
          <w:color w:val="000000"/>
        </w:rPr>
      </w:pPr>
      <w:r w:rsidRPr="001F4640">
        <w:rPr>
          <w:color w:val="000000"/>
        </w:rPr>
        <w:t xml:space="preserve">e) </w:t>
      </w:r>
      <w:proofErr w:type="gramStart"/>
      <w:r w:rsidRPr="001F4640">
        <w:rPr>
          <w:color w:val="000000"/>
        </w:rPr>
        <w:t>E - k</w:t>
      </w:r>
      <w:proofErr w:type="gramEnd"/>
      <w:r w:rsidRPr="001F4640">
        <w:rPr>
          <w:color w:val="000000"/>
        </w:rPr>
        <w:t xml:space="preserve"> ochraně života, zdraví nebo majetku</w:t>
      </w:r>
      <w:r w:rsidRPr="001F4640">
        <w:rPr>
          <w:strike/>
          <w:color w:val="000000"/>
        </w:rPr>
        <w:t>, nebo</w:t>
      </w:r>
    </w:p>
    <w:p w:rsidR="0001003E" w:rsidRDefault="0001003E" w:rsidP="0001003E">
      <w:pPr>
        <w:widowControl w:val="0"/>
        <w:autoSpaceDE w:val="0"/>
        <w:autoSpaceDN w:val="0"/>
        <w:adjustRightInd w:val="0"/>
        <w:spacing w:after="120" w:line="276" w:lineRule="auto"/>
        <w:rPr>
          <w:strike/>
          <w:color w:val="000000"/>
        </w:rPr>
      </w:pPr>
    </w:p>
    <w:p w:rsidR="0001003E" w:rsidRPr="001F4640" w:rsidRDefault="0001003E" w:rsidP="0001003E">
      <w:pPr>
        <w:keepNext/>
        <w:widowControl w:val="0"/>
        <w:autoSpaceDE w:val="0"/>
        <w:autoSpaceDN w:val="0"/>
        <w:adjustRightInd w:val="0"/>
        <w:spacing w:after="120" w:line="276" w:lineRule="auto"/>
        <w:jc w:val="center"/>
        <w:rPr>
          <w:color w:val="000000"/>
        </w:rPr>
      </w:pPr>
      <w:r w:rsidRPr="001F4640">
        <w:rPr>
          <w:color w:val="000000"/>
        </w:rPr>
        <w:t>§ 19</w:t>
      </w:r>
    </w:p>
    <w:p w:rsidR="0001003E" w:rsidRPr="001F4640" w:rsidRDefault="0001003E" w:rsidP="0001003E">
      <w:pPr>
        <w:keepNext/>
        <w:widowControl w:val="0"/>
        <w:autoSpaceDE w:val="0"/>
        <w:autoSpaceDN w:val="0"/>
        <w:adjustRightInd w:val="0"/>
        <w:spacing w:after="120" w:line="276" w:lineRule="auto"/>
        <w:jc w:val="center"/>
        <w:rPr>
          <w:bCs/>
          <w:color w:val="000000"/>
        </w:rPr>
      </w:pPr>
      <w:r w:rsidRPr="001F4640">
        <w:rPr>
          <w:bCs/>
          <w:color w:val="000000"/>
        </w:rPr>
        <w:t xml:space="preserve">Věková hranice </w:t>
      </w:r>
      <w:r w:rsidRPr="001F4640">
        <w:rPr>
          <w:color w:val="000000"/>
        </w:rPr>
        <w:t>pro</w:t>
      </w:r>
      <w:r w:rsidRPr="001F4640">
        <w:rPr>
          <w:bCs/>
          <w:color w:val="000000"/>
        </w:rPr>
        <w:t xml:space="preserve"> vydání zbrojního průkazu </w:t>
      </w:r>
    </w:p>
    <w:p w:rsidR="0001003E" w:rsidRPr="001F4640" w:rsidRDefault="0001003E" w:rsidP="00E816D5">
      <w:pPr>
        <w:widowControl w:val="0"/>
        <w:autoSpaceDE w:val="0"/>
        <w:autoSpaceDN w:val="0"/>
        <w:adjustRightInd w:val="0"/>
        <w:spacing w:line="276" w:lineRule="auto"/>
        <w:ind w:firstLine="708"/>
        <w:jc w:val="both"/>
        <w:rPr>
          <w:color w:val="000000"/>
        </w:rPr>
      </w:pPr>
      <w:r w:rsidRPr="001F4640">
        <w:rPr>
          <w:color w:val="000000"/>
        </w:rPr>
        <w:t xml:space="preserve">(2) Zbrojní průkaz skupiny B nebo C lze vydat jen osobě starší 18 let, pokud tento zákon </w:t>
      </w:r>
      <w:r w:rsidRPr="001F4640">
        <w:rPr>
          <w:color w:val="000000"/>
        </w:rPr>
        <w:lastRenderedPageBreak/>
        <w:t xml:space="preserve">nestanoví jinak. </w:t>
      </w:r>
    </w:p>
    <w:p w:rsidR="0001003E" w:rsidRPr="001F4640" w:rsidRDefault="0001003E" w:rsidP="0001003E">
      <w:pPr>
        <w:widowControl w:val="0"/>
        <w:autoSpaceDE w:val="0"/>
        <w:autoSpaceDN w:val="0"/>
        <w:adjustRightInd w:val="0"/>
        <w:spacing w:line="276" w:lineRule="auto"/>
        <w:jc w:val="both"/>
        <w:rPr>
          <w:color w:val="000000"/>
        </w:rPr>
      </w:pPr>
      <w:r w:rsidRPr="001F4640">
        <w:rPr>
          <w:color w:val="000000"/>
        </w:rPr>
        <w:tab/>
        <w:t>(3) Zbrojní průkaz skupiny B lze vydat osobě starší 15 let, která je členem občanského sdružení</w:t>
      </w:r>
      <w:r w:rsidRPr="001F4640">
        <w:rPr>
          <w:b/>
          <w:color w:val="000000"/>
        </w:rPr>
        <w:t xml:space="preserve"> </w:t>
      </w:r>
      <w:r w:rsidRPr="001F4640">
        <w:rPr>
          <w:color w:val="000000"/>
        </w:rPr>
        <w:t xml:space="preserve">zabývajícího se sportovní činností podle národních nebo mezinárodních pravidel a řádů a součástí této činnosti je střelba, jsou-li splněny ostatní podmínky pro jeho vydání. </w:t>
      </w:r>
    </w:p>
    <w:p w:rsidR="0001003E" w:rsidRPr="00AC2DD1" w:rsidRDefault="0001003E" w:rsidP="0001003E">
      <w:pPr>
        <w:keepNext/>
        <w:widowControl w:val="0"/>
        <w:autoSpaceDE w:val="0"/>
        <w:autoSpaceDN w:val="0"/>
        <w:adjustRightInd w:val="0"/>
        <w:spacing w:after="120" w:line="276" w:lineRule="auto"/>
        <w:jc w:val="center"/>
      </w:pPr>
      <w:r w:rsidRPr="00AC2DD1">
        <w:t xml:space="preserve">§ 27 </w:t>
      </w:r>
    </w:p>
    <w:p w:rsidR="0001003E" w:rsidRPr="00AC2DD1" w:rsidRDefault="0001003E" w:rsidP="0001003E">
      <w:pPr>
        <w:keepNext/>
        <w:widowControl w:val="0"/>
        <w:autoSpaceDE w:val="0"/>
        <w:autoSpaceDN w:val="0"/>
        <w:adjustRightInd w:val="0"/>
        <w:spacing w:after="120" w:line="276" w:lineRule="auto"/>
        <w:jc w:val="center"/>
        <w:rPr>
          <w:bCs/>
        </w:rPr>
      </w:pPr>
      <w:r w:rsidRPr="00AC2DD1">
        <w:rPr>
          <w:bCs/>
        </w:rPr>
        <w:t xml:space="preserve">Odnětí zbrojního průkazu </w:t>
      </w:r>
    </w:p>
    <w:p w:rsidR="002D12DC" w:rsidRPr="00E816D5" w:rsidRDefault="0001003E" w:rsidP="00E816D5">
      <w:pPr>
        <w:widowControl w:val="0"/>
        <w:autoSpaceDE w:val="0"/>
        <w:autoSpaceDN w:val="0"/>
        <w:adjustRightInd w:val="0"/>
        <w:spacing w:after="120" w:line="276" w:lineRule="auto"/>
        <w:ind w:firstLine="708"/>
      </w:pPr>
      <w:r w:rsidRPr="00AC2DD1">
        <w:t>(2) Občanské sdružení podle § 19 odst. 3, které doporučilo vydat zbrojní průkaz skupiny B</w:t>
      </w:r>
      <w:r>
        <w:t xml:space="preserve"> </w:t>
      </w:r>
      <w:r w:rsidRPr="00AC2DD1">
        <w:t>členovi mladšímu 18 let, neprodleně oznámí příslušnému útvaru policie ukončení jeho členství ve sdružení, pokud je mladší 18 let.</w:t>
      </w:r>
    </w:p>
    <w:p w:rsidR="007F3E7A" w:rsidRPr="001F4640" w:rsidRDefault="007F3E7A" w:rsidP="007F3E7A">
      <w:pPr>
        <w:keepNext/>
        <w:spacing w:after="120" w:line="276" w:lineRule="auto"/>
        <w:jc w:val="center"/>
        <w:rPr>
          <w:b/>
          <w:color w:val="000000"/>
        </w:rPr>
      </w:pPr>
      <w:r w:rsidRPr="001F4640">
        <w:rPr>
          <w:b/>
          <w:color w:val="000000"/>
        </w:rPr>
        <w:t>Díl 4</w:t>
      </w:r>
    </w:p>
    <w:p w:rsidR="007F3E7A" w:rsidRPr="001F4640" w:rsidRDefault="007F3E7A" w:rsidP="007F3E7A">
      <w:pPr>
        <w:keepNext/>
        <w:widowControl w:val="0"/>
        <w:autoSpaceDE w:val="0"/>
        <w:autoSpaceDN w:val="0"/>
        <w:adjustRightInd w:val="0"/>
        <w:spacing w:line="276" w:lineRule="auto"/>
        <w:jc w:val="center"/>
        <w:rPr>
          <w:color w:val="000000"/>
        </w:rPr>
      </w:pPr>
      <w:r w:rsidRPr="001F4640">
        <w:rPr>
          <w:b/>
          <w:color w:val="000000"/>
        </w:rPr>
        <w:t>Zbrojní licence</w:t>
      </w:r>
    </w:p>
    <w:p w:rsidR="007F3E7A" w:rsidRPr="001F4640" w:rsidRDefault="007F3E7A" w:rsidP="007F3E7A">
      <w:pPr>
        <w:keepNext/>
        <w:widowControl w:val="0"/>
        <w:autoSpaceDE w:val="0"/>
        <w:autoSpaceDN w:val="0"/>
        <w:adjustRightInd w:val="0"/>
        <w:spacing w:after="120" w:line="276" w:lineRule="auto"/>
        <w:jc w:val="center"/>
        <w:rPr>
          <w:color w:val="000000"/>
        </w:rPr>
      </w:pPr>
      <w:r w:rsidRPr="001F4640">
        <w:rPr>
          <w:color w:val="000000"/>
        </w:rPr>
        <w:t>§ 31</w:t>
      </w:r>
    </w:p>
    <w:p w:rsidR="007F3E7A" w:rsidRPr="001F4640" w:rsidRDefault="007F3E7A" w:rsidP="007F3E7A">
      <w:pPr>
        <w:widowControl w:val="0"/>
        <w:autoSpaceDE w:val="0"/>
        <w:autoSpaceDN w:val="0"/>
        <w:adjustRightInd w:val="0"/>
        <w:spacing w:line="276" w:lineRule="auto"/>
        <w:jc w:val="center"/>
        <w:rPr>
          <w:bCs/>
          <w:color w:val="000000"/>
        </w:rPr>
      </w:pPr>
      <w:r w:rsidRPr="001F4640">
        <w:rPr>
          <w:bCs/>
          <w:color w:val="000000"/>
        </w:rPr>
        <w:t xml:space="preserve">Zbrojní licence a jejich skupiny </w:t>
      </w:r>
    </w:p>
    <w:p w:rsidR="007F3E7A" w:rsidRPr="001F4640" w:rsidRDefault="007F3E7A" w:rsidP="007F3E7A">
      <w:pPr>
        <w:widowControl w:val="0"/>
        <w:autoSpaceDE w:val="0"/>
        <w:autoSpaceDN w:val="0"/>
        <w:adjustRightInd w:val="0"/>
        <w:spacing w:line="276" w:lineRule="auto"/>
        <w:jc w:val="both"/>
        <w:rPr>
          <w:color w:val="000000"/>
        </w:rPr>
      </w:pPr>
      <w:r w:rsidRPr="001F4640">
        <w:rPr>
          <w:color w:val="000000"/>
        </w:rPr>
        <w:t xml:space="preserve">Zbrojní licence je veřejná listina, která právnickou osobu nebo fyzickou osobu opravňuje k nabývání vlastnictví a přechovávání zbraní nebo střeliva v rozsahu oprávnění stanovených pro jednotlivé skupiny zbrojní licence </w:t>
      </w:r>
      <w:r w:rsidRPr="001F4640">
        <w:rPr>
          <w:strike/>
          <w:color w:val="000000"/>
        </w:rPr>
        <w:t>nebo k provozování pyrotechnického průzkumu podle oprávnění stanoveného pro zbrojní licenci skupiny K</w:t>
      </w:r>
      <w:r w:rsidRPr="001F4640">
        <w:rPr>
          <w:color w:val="000000"/>
        </w:rPr>
        <w:t xml:space="preserve">. Zbrojní licence se rozlišují podle důvodů užívání zbraní nebo střeliva a rozsahu oprávnění do skupin </w:t>
      </w:r>
    </w:p>
    <w:p w:rsidR="007F3E7A" w:rsidRPr="001F4640" w:rsidRDefault="007F3E7A" w:rsidP="007F3E7A">
      <w:pPr>
        <w:widowControl w:val="0"/>
        <w:autoSpaceDE w:val="0"/>
        <w:autoSpaceDN w:val="0"/>
        <w:adjustRightInd w:val="0"/>
        <w:spacing w:line="276" w:lineRule="auto"/>
        <w:ind w:left="142" w:hanging="142"/>
        <w:jc w:val="both"/>
        <w:rPr>
          <w:color w:val="000000"/>
        </w:rPr>
      </w:pPr>
      <w:r w:rsidRPr="001F4640">
        <w:rPr>
          <w:color w:val="000000"/>
        </w:rPr>
        <w:t xml:space="preserve">h) </w:t>
      </w:r>
      <w:proofErr w:type="gramStart"/>
      <w:r w:rsidRPr="001F4640">
        <w:rPr>
          <w:color w:val="000000"/>
        </w:rPr>
        <w:t>H - uskutečňování</w:t>
      </w:r>
      <w:proofErr w:type="gramEnd"/>
      <w:r w:rsidRPr="001F4640">
        <w:rPr>
          <w:color w:val="000000"/>
        </w:rPr>
        <w:t xml:space="preserve"> sportovní, kulturní nebo zájmové činnosti, </w:t>
      </w:r>
    </w:p>
    <w:p w:rsidR="007F3E7A" w:rsidRPr="001F4640" w:rsidRDefault="007F3E7A" w:rsidP="007F3E7A">
      <w:pPr>
        <w:widowControl w:val="0"/>
        <w:autoSpaceDE w:val="0"/>
        <w:autoSpaceDN w:val="0"/>
        <w:adjustRightInd w:val="0"/>
        <w:spacing w:after="120" w:line="276" w:lineRule="auto"/>
        <w:jc w:val="center"/>
        <w:rPr>
          <w:color w:val="000000"/>
        </w:rPr>
      </w:pPr>
      <w:r w:rsidRPr="001F4640">
        <w:rPr>
          <w:color w:val="000000"/>
        </w:rPr>
        <w:t>§ 38</w:t>
      </w:r>
    </w:p>
    <w:p w:rsidR="007F3E7A" w:rsidRPr="001F4640" w:rsidRDefault="007F3E7A" w:rsidP="007F3E7A">
      <w:pPr>
        <w:widowControl w:val="0"/>
        <w:autoSpaceDE w:val="0"/>
        <w:autoSpaceDN w:val="0"/>
        <w:adjustRightInd w:val="0"/>
        <w:spacing w:line="276" w:lineRule="auto"/>
        <w:jc w:val="center"/>
        <w:rPr>
          <w:bCs/>
          <w:color w:val="000000"/>
        </w:rPr>
      </w:pPr>
      <w:r w:rsidRPr="001F4640">
        <w:rPr>
          <w:bCs/>
          <w:color w:val="000000"/>
        </w:rPr>
        <w:t xml:space="preserve">Oprávnění držitele zbrojní licence </w:t>
      </w:r>
    </w:p>
    <w:p w:rsidR="007F3E7A" w:rsidRPr="001F4640" w:rsidRDefault="007F3E7A" w:rsidP="007F3E7A">
      <w:pPr>
        <w:widowControl w:val="0"/>
        <w:autoSpaceDE w:val="0"/>
        <w:autoSpaceDN w:val="0"/>
        <w:adjustRightInd w:val="0"/>
        <w:spacing w:line="276" w:lineRule="auto"/>
        <w:jc w:val="both"/>
        <w:rPr>
          <w:color w:val="000000"/>
        </w:rPr>
      </w:pPr>
      <w:r w:rsidRPr="001F4640">
        <w:rPr>
          <w:color w:val="000000"/>
        </w:rPr>
        <w:tab/>
        <w:t xml:space="preserve">(6) Držitel zbrojní licence skupiny H je oprávněn </w:t>
      </w:r>
    </w:p>
    <w:p w:rsidR="007F3E7A" w:rsidRPr="001F4640" w:rsidRDefault="007F3E7A" w:rsidP="007F3E7A">
      <w:pPr>
        <w:widowControl w:val="0"/>
        <w:autoSpaceDE w:val="0"/>
        <w:autoSpaceDN w:val="0"/>
        <w:adjustRightInd w:val="0"/>
        <w:spacing w:line="276" w:lineRule="auto"/>
        <w:ind w:left="142" w:hanging="142"/>
        <w:jc w:val="both"/>
        <w:rPr>
          <w:color w:val="000000"/>
        </w:rPr>
      </w:pPr>
      <w:r w:rsidRPr="001F4640">
        <w:rPr>
          <w:color w:val="000000"/>
        </w:rPr>
        <w:t xml:space="preserve">a) nabývat do vlastnictví a držet zbraň kategorie A, na kterou mu byla udělena výjimka, zbraň kategorie B, na kterou mu bylo vydáno povolení, nebo zbraň kategorie C, nebo střelivo do zbraní, které je oprávněn držet, </w:t>
      </w:r>
    </w:p>
    <w:p w:rsidR="007F3E7A" w:rsidRPr="001F4640" w:rsidRDefault="007F3E7A" w:rsidP="007F3E7A">
      <w:pPr>
        <w:widowControl w:val="0"/>
        <w:autoSpaceDE w:val="0"/>
        <w:autoSpaceDN w:val="0"/>
        <w:adjustRightInd w:val="0"/>
        <w:spacing w:line="276" w:lineRule="auto"/>
        <w:ind w:left="142" w:hanging="142"/>
        <w:jc w:val="both"/>
        <w:rPr>
          <w:color w:val="000000"/>
        </w:rPr>
      </w:pPr>
      <w:r w:rsidRPr="001F4640">
        <w:rPr>
          <w:color w:val="000000"/>
        </w:rPr>
        <w:t xml:space="preserve">b) přenechávat zbraň nebo střelivo, které je oprávněn držet k plnění úkolů stanovených ve zbrojní licenci, držiteli zbrojního průkazu skupiny B, C nebo D, který je k držiteli zbrojní licence v pracovním, členském nebo obdobném poměru, nebo </w:t>
      </w:r>
    </w:p>
    <w:p w:rsidR="007F3E7A" w:rsidRPr="001F4640" w:rsidRDefault="007F3E7A" w:rsidP="007F3E7A">
      <w:pPr>
        <w:widowControl w:val="0"/>
        <w:autoSpaceDE w:val="0"/>
        <w:autoSpaceDN w:val="0"/>
        <w:adjustRightInd w:val="0"/>
        <w:spacing w:line="276" w:lineRule="auto"/>
        <w:ind w:left="142" w:hanging="142"/>
        <w:jc w:val="both"/>
        <w:rPr>
          <w:color w:val="000000"/>
        </w:rPr>
      </w:pPr>
      <w:r w:rsidRPr="001F4640">
        <w:rPr>
          <w:color w:val="000000"/>
        </w:rPr>
        <w:t xml:space="preserve">c) svěřovat za dohledu oprávněné osoby zbraň, zakázaný doplněk zbraně nebo střelivo, kterou je oprávněn držet, za účelem uskutečňování sportovní, kulturní nebo zájmové činnosti. </w:t>
      </w:r>
    </w:p>
    <w:p w:rsidR="007F3E7A" w:rsidRPr="001F4640" w:rsidRDefault="007F3E7A" w:rsidP="007F3E7A">
      <w:pPr>
        <w:widowControl w:val="0"/>
        <w:autoSpaceDE w:val="0"/>
        <w:autoSpaceDN w:val="0"/>
        <w:adjustRightInd w:val="0"/>
        <w:spacing w:after="120" w:line="276" w:lineRule="auto"/>
        <w:jc w:val="center"/>
        <w:rPr>
          <w:color w:val="000000"/>
        </w:rPr>
      </w:pPr>
      <w:r w:rsidRPr="001F4640">
        <w:rPr>
          <w:color w:val="000000"/>
        </w:rPr>
        <w:t>§ 39</w:t>
      </w:r>
    </w:p>
    <w:p w:rsidR="007F3E7A" w:rsidRPr="001F4640" w:rsidRDefault="007F3E7A" w:rsidP="007F3E7A">
      <w:pPr>
        <w:widowControl w:val="0"/>
        <w:autoSpaceDE w:val="0"/>
        <w:autoSpaceDN w:val="0"/>
        <w:adjustRightInd w:val="0"/>
        <w:spacing w:line="276" w:lineRule="auto"/>
        <w:jc w:val="center"/>
        <w:rPr>
          <w:bCs/>
          <w:color w:val="000000"/>
        </w:rPr>
      </w:pPr>
      <w:r w:rsidRPr="001F4640">
        <w:rPr>
          <w:bCs/>
          <w:color w:val="000000"/>
        </w:rPr>
        <w:t xml:space="preserve">Povinnosti držitele zbrojní licence </w:t>
      </w:r>
    </w:p>
    <w:p w:rsidR="007F3E7A" w:rsidRPr="001F4640" w:rsidRDefault="007F3E7A" w:rsidP="007F3E7A">
      <w:pPr>
        <w:widowControl w:val="0"/>
        <w:autoSpaceDE w:val="0"/>
        <w:autoSpaceDN w:val="0"/>
        <w:adjustRightInd w:val="0"/>
        <w:spacing w:line="276" w:lineRule="auto"/>
        <w:rPr>
          <w:bCs/>
          <w:color w:val="000000"/>
        </w:rPr>
      </w:pPr>
    </w:p>
    <w:p w:rsidR="007F3E7A" w:rsidRPr="001F4640" w:rsidRDefault="007F3E7A" w:rsidP="007F3E7A">
      <w:pPr>
        <w:widowControl w:val="0"/>
        <w:autoSpaceDE w:val="0"/>
        <w:autoSpaceDN w:val="0"/>
        <w:adjustRightInd w:val="0"/>
        <w:spacing w:line="276" w:lineRule="auto"/>
        <w:jc w:val="both"/>
        <w:rPr>
          <w:color w:val="000000"/>
        </w:rPr>
      </w:pPr>
      <w:r w:rsidRPr="001F4640">
        <w:rPr>
          <w:color w:val="000000"/>
        </w:rPr>
        <w:tab/>
        <w:t xml:space="preserve">(1) Držitel zbrojní licence skupiny A až J je povinen </w:t>
      </w:r>
    </w:p>
    <w:p w:rsidR="007F3E7A" w:rsidRPr="001F4640" w:rsidRDefault="007F3E7A" w:rsidP="007F3E7A">
      <w:pPr>
        <w:widowControl w:val="0"/>
        <w:autoSpaceDE w:val="0"/>
        <w:autoSpaceDN w:val="0"/>
        <w:adjustRightInd w:val="0"/>
        <w:spacing w:line="276" w:lineRule="auto"/>
        <w:ind w:left="142" w:hanging="142"/>
        <w:jc w:val="both"/>
        <w:rPr>
          <w:color w:val="000000"/>
        </w:rPr>
      </w:pPr>
      <w:r w:rsidRPr="001F4640">
        <w:rPr>
          <w:color w:val="000000"/>
        </w:rPr>
        <w:t xml:space="preserve">a) ustanovit zbrojíře, který je k držiteli zbrojní licence v pracovním, členském nebo obdobném poměru, </w:t>
      </w:r>
      <w:r w:rsidRPr="001F4640">
        <w:rPr>
          <w:color w:val="000000"/>
        </w:rPr>
        <w:lastRenderedPageBreak/>
        <w:t xml:space="preserve">a to pro každou provozovnu </w:t>
      </w:r>
      <w:r w:rsidRPr="001F4640">
        <w:rPr>
          <w:strike/>
          <w:color w:val="000000"/>
        </w:rPr>
        <w:t>nebo místo uložení zbraně, zakázaného doplňku zbraně nebo střeliva</w:t>
      </w:r>
      <w:r w:rsidRPr="001F4640">
        <w:rPr>
          <w:color w:val="000000"/>
        </w:rPr>
        <w:t xml:space="preserve">, </w:t>
      </w:r>
    </w:p>
    <w:p w:rsidR="007F3E7A" w:rsidRDefault="007F3E7A" w:rsidP="007F3E7A">
      <w:pPr>
        <w:widowControl w:val="0"/>
        <w:autoSpaceDE w:val="0"/>
        <w:autoSpaceDN w:val="0"/>
        <w:adjustRightInd w:val="0"/>
        <w:spacing w:line="276" w:lineRule="auto"/>
        <w:ind w:left="142" w:hanging="142"/>
        <w:jc w:val="both"/>
        <w:rPr>
          <w:color w:val="000000"/>
        </w:rPr>
      </w:pPr>
      <w:r w:rsidRPr="001F4640">
        <w:rPr>
          <w:color w:val="000000"/>
        </w:rPr>
        <w:t xml:space="preserve">b) kontrolovat, zda zbraň nebo střelivo nejsou používány k jiným účelům, než které jsou uvedeny ve zbrojní licenci, nebo zda nejsou používány osobami bez zbrojního průkazu příslušné skupiny, </w:t>
      </w:r>
    </w:p>
    <w:p w:rsidR="00BF1E21" w:rsidRPr="00BF1E21" w:rsidRDefault="00BF1E21" w:rsidP="00BF1E21">
      <w:pPr>
        <w:spacing w:after="0" w:line="276" w:lineRule="auto"/>
        <w:ind w:left="142" w:hanging="142"/>
        <w:jc w:val="both"/>
        <w:rPr>
          <w:rFonts w:ascii="Times New Roman" w:eastAsia="Calibri" w:hAnsi="Times New Roman" w:cs="Times New Roman"/>
          <w:sz w:val="24"/>
          <w:szCs w:val="24"/>
        </w:rPr>
      </w:pPr>
      <w:r w:rsidRPr="00BF1E21">
        <w:rPr>
          <w:rFonts w:ascii="Times New Roman" w:eastAsia="Calibri" w:hAnsi="Times New Roman" w:cs="Times New Roman"/>
          <w:sz w:val="24"/>
          <w:szCs w:val="24"/>
        </w:rPr>
        <w:t>„d) vydat vnitřní předpis a zaslat jej a každou jeho změnu do 10 pracovních dní ode dne jejich vydání příslušnému útvaru policie; ve vnitřním předpisu držitel zbrojní licence stanoví</w:t>
      </w:r>
    </w:p>
    <w:p w:rsidR="00BF1E21" w:rsidRPr="00BF1E21" w:rsidRDefault="00BF1E21" w:rsidP="00BF1E21">
      <w:pPr>
        <w:spacing w:after="0" w:line="276" w:lineRule="auto"/>
        <w:ind w:left="426" w:hanging="142"/>
        <w:jc w:val="both"/>
        <w:rPr>
          <w:rFonts w:ascii="Times New Roman" w:eastAsia="Calibri" w:hAnsi="Times New Roman" w:cs="Times New Roman"/>
          <w:sz w:val="24"/>
          <w:szCs w:val="24"/>
        </w:rPr>
      </w:pPr>
      <w:r w:rsidRPr="00BF1E21">
        <w:rPr>
          <w:rFonts w:ascii="Times New Roman" w:eastAsia="Calibri" w:hAnsi="Times New Roman" w:cs="Times New Roman"/>
          <w:sz w:val="24"/>
          <w:szCs w:val="24"/>
        </w:rPr>
        <w:t>1. pravidla pro používání zbraní a střeliva,</w:t>
      </w:r>
    </w:p>
    <w:p w:rsidR="00BF1E21" w:rsidRPr="00BF1E21" w:rsidRDefault="00BF1E21" w:rsidP="00BF1E21">
      <w:pPr>
        <w:spacing w:after="0" w:line="276" w:lineRule="auto"/>
        <w:ind w:left="426" w:hanging="142"/>
        <w:jc w:val="both"/>
        <w:rPr>
          <w:rFonts w:ascii="Times New Roman" w:eastAsia="Calibri" w:hAnsi="Times New Roman" w:cs="Times New Roman"/>
          <w:sz w:val="24"/>
          <w:szCs w:val="24"/>
        </w:rPr>
      </w:pPr>
      <w:r w:rsidRPr="00BF1E21">
        <w:rPr>
          <w:rFonts w:ascii="Times New Roman" w:eastAsia="Calibri" w:hAnsi="Times New Roman" w:cs="Times New Roman"/>
          <w:sz w:val="24"/>
          <w:szCs w:val="24"/>
        </w:rPr>
        <w:t>2. způsob evidence, uložení, výdej a příjem zbraní a střeliva a</w:t>
      </w:r>
    </w:p>
    <w:p w:rsidR="00BF1E21" w:rsidRPr="00BF1E21" w:rsidRDefault="00BF1E21" w:rsidP="00BF1E21">
      <w:pPr>
        <w:spacing w:after="0" w:line="276" w:lineRule="auto"/>
        <w:ind w:left="426" w:hanging="142"/>
        <w:jc w:val="both"/>
        <w:rPr>
          <w:rFonts w:ascii="Times New Roman" w:eastAsia="Calibri" w:hAnsi="Times New Roman" w:cs="Times New Roman"/>
          <w:sz w:val="24"/>
          <w:szCs w:val="24"/>
        </w:rPr>
      </w:pPr>
      <w:r w:rsidRPr="00BF1E21">
        <w:rPr>
          <w:rFonts w:ascii="Times New Roman" w:eastAsia="Calibri" w:hAnsi="Times New Roman" w:cs="Times New Roman"/>
          <w:sz w:val="24"/>
          <w:szCs w:val="24"/>
        </w:rPr>
        <w:t>3. způsob bezpečného zacházení se zbraněmi a střelivem včetně postupu při nabíjení a vybíjení zbraně,“.</w:t>
      </w:r>
    </w:p>
    <w:p w:rsidR="00E97829" w:rsidRPr="00E97A09" w:rsidRDefault="00E97829" w:rsidP="00E97829">
      <w:pPr>
        <w:widowControl w:val="0"/>
        <w:autoSpaceDE w:val="0"/>
        <w:autoSpaceDN w:val="0"/>
        <w:adjustRightInd w:val="0"/>
        <w:spacing w:after="0" w:line="240" w:lineRule="auto"/>
        <w:jc w:val="center"/>
        <w:rPr>
          <w:rFonts w:ascii="Arial" w:hAnsi="Arial" w:cs="Arial"/>
          <w:sz w:val="24"/>
          <w:szCs w:val="24"/>
        </w:rPr>
      </w:pPr>
      <w:r w:rsidRPr="00E97A09">
        <w:rPr>
          <w:rFonts w:ascii="Arial" w:hAnsi="Arial" w:cs="Arial"/>
          <w:sz w:val="24"/>
          <w:szCs w:val="24"/>
        </w:rPr>
        <w:t xml:space="preserve">§ </w:t>
      </w:r>
      <w:proofErr w:type="gramStart"/>
      <w:r w:rsidRPr="00E97A09">
        <w:rPr>
          <w:rFonts w:ascii="Arial" w:hAnsi="Arial" w:cs="Arial"/>
          <w:sz w:val="24"/>
          <w:szCs w:val="24"/>
        </w:rPr>
        <w:t>39a</w:t>
      </w:r>
      <w:proofErr w:type="gramEnd"/>
      <w:r w:rsidRPr="00E97A09">
        <w:rPr>
          <w:rFonts w:ascii="Arial" w:hAnsi="Arial" w:cs="Arial"/>
          <w:sz w:val="24"/>
          <w:szCs w:val="24"/>
        </w:rPr>
        <w:t xml:space="preserve"> </w:t>
      </w:r>
    </w:p>
    <w:p w:rsidR="00E97829" w:rsidRPr="00E97A09" w:rsidRDefault="00E97829" w:rsidP="00E97829">
      <w:pPr>
        <w:widowControl w:val="0"/>
        <w:autoSpaceDE w:val="0"/>
        <w:autoSpaceDN w:val="0"/>
        <w:adjustRightInd w:val="0"/>
        <w:spacing w:after="0" w:line="240" w:lineRule="auto"/>
        <w:rPr>
          <w:rFonts w:ascii="Arial" w:hAnsi="Arial" w:cs="Arial"/>
          <w:sz w:val="24"/>
          <w:szCs w:val="24"/>
        </w:rPr>
      </w:pPr>
    </w:p>
    <w:p w:rsidR="00E97829" w:rsidRPr="00E97A09" w:rsidRDefault="00E97829" w:rsidP="00E97829">
      <w:pPr>
        <w:widowControl w:val="0"/>
        <w:autoSpaceDE w:val="0"/>
        <w:autoSpaceDN w:val="0"/>
        <w:adjustRightInd w:val="0"/>
        <w:spacing w:after="0" w:line="240" w:lineRule="auto"/>
        <w:jc w:val="center"/>
        <w:rPr>
          <w:rFonts w:ascii="Arial" w:hAnsi="Arial" w:cs="Arial"/>
          <w:b/>
          <w:bCs/>
          <w:sz w:val="24"/>
          <w:szCs w:val="24"/>
        </w:rPr>
      </w:pPr>
      <w:r w:rsidRPr="00E97A09">
        <w:rPr>
          <w:rFonts w:ascii="Arial" w:hAnsi="Arial" w:cs="Arial"/>
          <w:b/>
          <w:bCs/>
          <w:sz w:val="24"/>
          <w:szCs w:val="24"/>
        </w:rPr>
        <w:t xml:space="preserve">Způsob vedení a obsah evidencí některých zbraní a střeliva, evidence vydaných a přijatých zbraní a střeliva a evidence o provedených střelbách </w:t>
      </w:r>
    </w:p>
    <w:p w:rsidR="00E97829" w:rsidRPr="00E97A09" w:rsidRDefault="00E97829" w:rsidP="00E97829">
      <w:pPr>
        <w:widowControl w:val="0"/>
        <w:autoSpaceDE w:val="0"/>
        <w:autoSpaceDN w:val="0"/>
        <w:adjustRightInd w:val="0"/>
        <w:spacing w:after="0" w:line="240" w:lineRule="auto"/>
        <w:rPr>
          <w:rFonts w:ascii="Arial" w:hAnsi="Arial" w:cs="Arial"/>
          <w:b/>
          <w:bCs/>
          <w:sz w:val="24"/>
          <w:szCs w:val="24"/>
        </w:rPr>
      </w:pPr>
    </w:p>
    <w:p w:rsidR="00E97829" w:rsidRPr="00E97A09" w:rsidRDefault="00E97829" w:rsidP="00E97829">
      <w:pPr>
        <w:widowControl w:val="0"/>
        <w:autoSpaceDE w:val="0"/>
        <w:autoSpaceDN w:val="0"/>
        <w:adjustRightInd w:val="0"/>
        <w:spacing w:after="0" w:line="240" w:lineRule="auto"/>
        <w:jc w:val="both"/>
        <w:rPr>
          <w:rFonts w:ascii="Arial" w:hAnsi="Arial" w:cs="Arial"/>
          <w:sz w:val="24"/>
          <w:szCs w:val="24"/>
        </w:rPr>
      </w:pPr>
      <w:r w:rsidRPr="00E97A09">
        <w:rPr>
          <w:rFonts w:ascii="Arial" w:hAnsi="Arial" w:cs="Arial"/>
          <w:sz w:val="24"/>
          <w:szCs w:val="24"/>
        </w:rPr>
        <w:tab/>
        <w:t xml:space="preserve">(1) Evidence zbraní kategorie A, B nebo C a střeliva do těchto zbraní, které vlastní držitel zbrojní licence a na které má vydán průkaz zbraně, se vede v listinné podobě v záznamní knize nebo v elektronické podobě, přičemž obsah záznamů, které nejsou podepsány uznávaným elektronickým podpisem a pro které nebylo vydáno kvalifikované časové razítko, se vytiskne, opatří se datem a podpisem osoby, která zápis provedla, a zařadí se do listinné evidence; evidence se uchovává po dobu 5 let, a to i po skončení činnosti držitele zbrojní licence. Držitel zbrojní licence může vést evidenci podle věty první s využitím elektronické aplikace centrálního registru zbraní. </w:t>
      </w:r>
    </w:p>
    <w:p w:rsidR="00E97829" w:rsidRPr="00E97A09" w:rsidRDefault="00E97829" w:rsidP="00E97829">
      <w:pPr>
        <w:widowControl w:val="0"/>
        <w:autoSpaceDE w:val="0"/>
        <w:autoSpaceDN w:val="0"/>
        <w:adjustRightInd w:val="0"/>
        <w:spacing w:after="0" w:line="240" w:lineRule="auto"/>
        <w:rPr>
          <w:rFonts w:ascii="Arial" w:hAnsi="Arial" w:cs="Arial"/>
          <w:sz w:val="24"/>
          <w:szCs w:val="24"/>
        </w:rPr>
      </w:pPr>
      <w:r w:rsidRPr="00E97A09">
        <w:rPr>
          <w:rFonts w:ascii="Arial" w:hAnsi="Arial" w:cs="Arial"/>
          <w:sz w:val="24"/>
          <w:szCs w:val="24"/>
        </w:rPr>
        <w:t xml:space="preserve"> </w:t>
      </w:r>
    </w:p>
    <w:p w:rsidR="00E97829" w:rsidRPr="00E97A09" w:rsidRDefault="00E97829" w:rsidP="00E97829">
      <w:pPr>
        <w:widowControl w:val="0"/>
        <w:autoSpaceDE w:val="0"/>
        <w:autoSpaceDN w:val="0"/>
        <w:adjustRightInd w:val="0"/>
        <w:spacing w:after="0" w:line="240" w:lineRule="auto"/>
        <w:jc w:val="both"/>
        <w:rPr>
          <w:rFonts w:ascii="Arial" w:hAnsi="Arial" w:cs="Arial"/>
          <w:sz w:val="24"/>
          <w:szCs w:val="24"/>
        </w:rPr>
      </w:pPr>
      <w:r w:rsidRPr="00E97A09">
        <w:rPr>
          <w:rFonts w:ascii="Arial" w:hAnsi="Arial" w:cs="Arial"/>
          <w:sz w:val="24"/>
          <w:szCs w:val="24"/>
        </w:rPr>
        <w:tab/>
        <w:t xml:space="preserve">(2) Evidence vydaných a přijatých zbraní kategorie A, B nebo C a střeliva do těchto zbraní se vede v listinné podobě v knize výdeje a příjmu nebo v elektronické podobě, přičemž obsah záznamů, které nejsou podepsány uznávaným elektronickým podpisem a pro které nebylo vydáno kvalifikované časové razítko, se vytiskne, opatří se datem a podpisem osoby, která zápis provedla, a zařadí se do listinné evidence. </w:t>
      </w:r>
    </w:p>
    <w:p w:rsidR="00BF1E21" w:rsidRPr="001F4640" w:rsidRDefault="00BF1E21" w:rsidP="007F3E7A">
      <w:pPr>
        <w:widowControl w:val="0"/>
        <w:autoSpaceDE w:val="0"/>
        <w:autoSpaceDN w:val="0"/>
        <w:adjustRightInd w:val="0"/>
        <w:spacing w:line="276" w:lineRule="auto"/>
        <w:ind w:left="142" w:hanging="142"/>
        <w:jc w:val="both"/>
        <w:rPr>
          <w:color w:val="000000"/>
        </w:rPr>
      </w:pPr>
    </w:p>
    <w:p w:rsidR="004319B2" w:rsidRPr="001F4640" w:rsidRDefault="004319B2" w:rsidP="004319B2">
      <w:pPr>
        <w:widowControl w:val="0"/>
        <w:autoSpaceDE w:val="0"/>
        <w:autoSpaceDN w:val="0"/>
        <w:adjustRightInd w:val="0"/>
        <w:spacing w:after="120" w:line="276" w:lineRule="auto"/>
        <w:jc w:val="center"/>
        <w:rPr>
          <w:color w:val="000000"/>
        </w:rPr>
      </w:pPr>
      <w:r w:rsidRPr="001F4640">
        <w:rPr>
          <w:color w:val="000000"/>
        </w:rPr>
        <w:t>§ 40</w:t>
      </w:r>
    </w:p>
    <w:p w:rsidR="004319B2" w:rsidRPr="001F4640" w:rsidRDefault="004319B2" w:rsidP="004319B2">
      <w:pPr>
        <w:widowControl w:val="0"/>
        <w:autoSpaceDE w:val="0"/>
        <w:autoSpaceDN w:val="0"/>
        <w:adjustRightInd w:val="0"/>
        <w:spacing w:after="120" w:line="276" w:lineRule="auto"/>
        <w:jc w:val="center"/>
        <w:rPr>
          <w:bCs/>
          <w:color w:val="000000"/>
        </w:rPr>
      </w:pPr>
      <w:r w:rsidRPr="001F4640">
        <w:rPr>
          <w:color w:val="000000"/>
        </w:rPr>
        <w:t>Povinnosti</w:t>
      </w:r>
      <w:r w:rsidRPr="001F4640">
        <w:rPr>
          <w:bCs/>
          <w:color w:val="000000"/>
        </w:rPr>
        <w:t xml:space="preserve"> zbrojíře </w:t>
      </w:r>
    </w:p>
    <w:p w:rsidR="004319B2" w:rsidRPr="001F4640" w:rsidRDefault="004319B2" w:rsidP="004319B2">
      <w:pPr>
        <w:spacing w:after="120" w:line="276" w:lineRule="auto"/>
        <w:jc w:val="center"/>
        <w:rPr>
          <w:b/>
          <w:color w:val="000000"/>
        </w:rPr>
      </w:pPr>
      <w:r w:rsidRPr="001F4640">
        <w:rPr>
          <w:b/>
          <w:color w:val="000000"/>
        </w:rPr>
        <w:t>Díl 5</w:t>
      </w:r>
    </w:p>
    <w:p w:rsidR="004319B2" w:rsidRPr="004319B2" w:rsidRDefault="004319B2" w:rsidP="004319B2">
      <w:pPr>
        <w:widowControl w:val="0"/>
        <w:autoSpaceDE w:val="0"/>
        <w:autoSpaceDN w:val="0"/>
        <w:adjustRightInd w:val="0"/>
        <w:spacing w:line="276" w:lineRule="auto"/>
        <w:jc w:val="center"/>
        <w:rPr>
          <w:b/>
          <w:color w:val="000000"/>
        </w:rPr>
      </w:pPr>
      <w:r w:rsidRPr="001F4640">
        <w:rPr>
          <w:b/>
          <w:color w:val="000000"/>
        </w:rPr>
        <w:t>Registrace a průkaz zbraně</w:t>
      </w:r>
    </w:p>
    <w:p w:rsidR="004319B2" w:rsidRPr="001F4640" w:rsidRDefault="004319B2" w:rsidP="004319B2">
      <w:pPr>
        <w:widowControl w:val="0"/>
        <w:autoSpaceDE w:val="0"/>
        <w:autoSpaceDN w:val="0"/>
        <w:adjustRightInd w:val="0"/>
        <w:spacing w:after="120" w:line="276" w:lineRule="auto"/>
        <w:jc w:val="center"/>
        <w:rPr>
          <w:color w:val="000000"/>
        </w:rPr>
      </w:pPr>
      <w:r w:rsidRPr="001F4640">
        <w:rPr>
          <w:color w:val="000000"/>
        </w:rPr>
        <w:t>§ 41</w:t>
      </w:r>
    </w:p>
    <w:p w:rsidR="004319B2" w:rsidRPr="001F4640" w:rsidRDefault="004319B2" w:rsidP="004319B2">
      <w:pPr>
        <w:widowControl w:val="0"/>
        <w:autoSpaceDE w:val="0"/>
        <w:autoSpaceDN w:val="0"/>
        <w:adjustRightInd w:val="0"/>
        <w:spacing w:line="276" w:lineRule="auto"/>
        <w:jc w:val="both"/>
        <w:rPr>
          <w:color w:val="000000"/>
        </w:rPr>
      </w:pPr>
      <w:r w:rsidRPr="001F4640">
        <w:rPr>
          <w:color w:val="000000"/>
        </w:rPr>
        <w:tab/>
        <w:t>(1) Každá zbraň kategorie A, B nebo C musí být zaregistrována; tato povinnost se ne</w:t>
      </w:r>
      <w:r>
        <w:rPr>
          <w:color w:val="000000"/>
        </w:rPr>
        <w:t xml:space="preserve">vztahuje na zakázané střelivo. </w:t>
      </w:r>
    </w:p>
    <w:p w:rsidR="004319B2" w:rsidRPr="001F4640" w:rsidRDefault="004319B2" w:rsidP="004319B2">
      <w:pPr>
        <w:widowControl w:val="0"/>
        <w:autoSpaceDE w:val="0"/>
        <w:autoSpaceDN w:val="0"/>
        <w:adjustRightInd w:val="0"/>
        <w:spacing w:line="276" w:lineRule="auto"/>
        <w:jc w:val="both"/>
        <w:rPr>
          <w:color w:val="000000"/>
        </w:rPr>
      </w:pPr>
      <w:r w:rsidRPr="001F4640">
        <w:rPr>
          <w:color w:val="000000"/>
        </w:rPr>
        <w:tab/>
        <w:t xml:space="preserve">(2) Registraci zbraně uvedené v odstavci 1 provádí příslušný útvar policie na základě oznámení o nabytí vlastnictví ke zbrani a předložení zbraně. Dokladem o registraci je průkaz zbraně, který je veřejnou listinou. </w:t>
      </w:r>
    </w:p>
    <w:p w:rsidR="004319B2" w:rsidRPr="001F4640" w:rsidRDefault="004319B2" w:rsidP="004319B2">
      <w:pPr>
        <w:widowControl w:val="0"/>
        <w:autoSpaceDE w:val="0"/>
        <w:autoSpaceDN w:val="0"/>
        <w:adjustRightInd w:val="0"/>
        <w:spacing w:after="120" w:line="276" w:lineRule="auto"/>
        <w:jc w:val="center"/>
        <w:rPr>
          <w:color w:val="000000"/>
        </w:rPr>
      </w:pPr>
      <w:r w:rsidRPr="001F4640">
        <w:rPr>
          <w:color w:val="000000"/>
        </w:rPr>
        <w:t>§ 42</w:t>
      </w:r>
    </w:p>
    <w:p w:rsidR="004319B2" w:rsidRDefault="004319B2" w:rsidP="007F3E7A">
      <w:r w:rsidRPr="001F4640">
        <w:rPr>
          <w:color w:val="000000"/>
        </w:rPr>
        <w:lastRenderedPageBreak/>
        <w:t xml:space="preserve">(2) Fyzická nebo právnická osoba, která převede vlastnictví ke zbrani kategorie A, B nebo C, na kterou má vydán průkaz zbraně, na jinou osobu, je povinna tento převod oznámit do 10 pracovních dnů ode dne převedení </w:t>
      </w:r>
      <w:proofErr w:type="gramStart"/>
      <w:r w:rsidRPr="001F4640">
        <w:rPr>
          <w:color w:val="000000"/>
        </w:rPr>
        <w:t>zbraně,</w:t>
      </w:r>
      <w:r>
        <w:rPr>
          <w:color w:val="000000"/>
        </w:rPr>
        <w:t>…</w:t>
      </w:r>
      <w:proofErr w:type="gramEnd"/>
      <w:r>
        <w:rPr>
          <w:color w:val="000000"/>
        </w:rPr>
        <w:t>.</w:t>
      </w:r>
    </w:p>
    <w:p w:rsidR="004319B2" w:rsidRPr="001F4640" w:rsidRDefault="004319B2" w:rsidP="004319B2">
      <w:pPr>
        <w:spacing w:after="120" w:line="276" w:lineRule="auto"/>
        <w:jc w:val="center"/>
        <w:rPr>
          <w:b/>
          <w:color w:val="000000"/>
        </w:rPr>
      </w:pPr>
      <w:r w:rsidRPr="001F4640">
        <w:rPr>
          <w:b/>
          <w:color w:val="000000"/>
        </w:rPr>
        <w:t>Díl 6</w:t>
      </w:r>
    </w:p>
    <w:p w:rsidR="004319B2" w:rsidRPr="001F4640" w:rsidRDefault="004319B2" w:rsidP="004319B2">
      <w:pPr>
        <w:widowControl w:val="0"/>
        <w:autoSpaceDE w:val="0"/>
        <w:autoSpaceDN w:val="0"/>
        <w:adjustRightInd w:val="0"/>
        <w:spacing w:line="276" w:lineRule="auto"/>
        <w:jc w:val="center"/>
        <w:rPr>
          <w:color w:val="000000"/>
        </w:rPr>
      </w:pPr>
      <w:r w:rsidRPr="001F4640">
        <w:rPr>
          <w:b/>
          <w:color w:val="000000"/>
        </w:rPr>
        <w:t>Vývoz, dovoz a tranzit zbraní a střeliva</w:t>
      </w:r>
    </w:p>
    <w:p w:rsidR="004319B2" w:rsidRPr="001F4640" w:rsidRDefault="004319B2" w:rsidP="004319B2">
      <w:pPr>
        <w:keepNext/>
        <w:widowControl w:val="0"/>
        <w:autoSpaceDE w:val="0"/>
        <w:autoSpaceDN w:val="0"/>
        <w:adjustRightInd w:val="0"/>
        <w:spacing w:line="276" w:lineRule="auto"/>
        <w:jc w:val="center"/>
        <w:rPr>
          <w:color w:val="000000"/>
        </w:rPr>
      </w:pPr>
      <w:r w:rsidRPr="001F4640">
        <w:rPr>
          <w:color w:val="000000"/>
        </w:rPr>
        <w:t>§ 49</w:t>
      </w:r>
    </w:p>
    <w:p w:rsidR="004319B2" w:rsidRPr="001F4640" w:rsidRDefault="004319B2" w:rsidP="004319B2">
      <w:pPr>
        <w:widowControl w:val="0"/>
        <w:autoSpaceDE w:val="0"/>
        <w:autoSpaceDN w:val="0"/>
        <w:adjustRightInd w:val="0"/>
        <w:spacing w:line="276" w:lineRule="auto"/>
        <w:jc w:val="center"/>
        <w:rPr>
          <w:bCs/>
          <w:color w:val="000000"/>
        </w:rPr>
      </w:pPr>
      <w:r>
        <w:rPr>
          <w:bCs/>
          <w:color w:val="000000"/>
        </w:rPr>
        <w:t xml:space="preserve">Evropský zbrojní pas </w:t>
      </w:r>
    </w:p>
    <w:p w:rsidR="004319B2" w:rsidRPr="001F4640" w:rsidRDefault="004319B2" w:rsidP="004319B2">
      <w:pPr>
        <w:widowControl w:val="0"/>
        <w:autoSpaceDE w:val="0"/>
        <w:autoSpaceDN w:val="0"/>
        <w:adjustRightInd w:val="0"/>
        <w:spacing w:line="276" w:lineRule="auto"/>
        <w:jc w:val="both"/>
        <w:rPr>
          <w:color w:val="000000"/>
        </w:rPr>
      </w:pPr>
      <w:r w:rsidRPr="001F4640">
        <w:rPr>
          <w:color w:val="000000"/>
        </w:rPr>
        <w:tab/>
        <w:t xml:space="preserve">(1) Evropský zbrojní pas je veřejná listina, která jeho držitele opravňuje při cestách do jiných členských států vézt s sebou zbraň v něm zapsanou a střelivo do této zbraně v množství odpovídajícím účelu použití, pokud členský stát, do kterého nebo přes který cestuje, udělil povolení k cestě s touto zbraní. Vzor evropského zbrojního pasu stanoví prováděcí právní předpis. </w:t>
      </w:r>
    </w:p>
    <w:p w:rsidR="004319B2" w:rsidRPr="001F4640" w:rsidRDefault="004319B2" w:rsidP="004319B2">
      <w:pPr>
        <w:keepNext/>
        <w:spacing w:after="200" w:line="276" w:lineRule="auto"/>
        <w:jc w:val="center"/>
        <w:rPr>
          <w:b/>
          <w:color w:val="000000"/>
        </w:rPr>
      </w:pPr>
      <w:r w:rsidRPr="001F4640">
        <w:rPr>
          <w:b/>
          <w:color w:val="000000"/>
        </w:rPr>
        <w:t>Díl 7</w:t>
      </w:r>
    </w:p>
    <w:p w:rsidR="004319B2" w:rsidRPr="004319B2" w:rsidRDefault="004319B2" w:rsidP="004319B2">
      <w:pPr>
        <w:keepNext/>
        <w:widowControl w:val="0"/>
        <w:autoSpaceDE w:val="0"/>
        <w:autoSpaceDN w:val="0"/>
        <w:adjustRightInd w:val="0"/>
        <w:spacing w:line="276" w:lineRule="auto"/>
        <w:jc w:val="center"/>
        <w:rPr>
          <w:b/>
          <w:color w:val="000000"/>
        </w:rPr>
      </w:pPr>
      <w:r w:rsidRPr="001F4640">
        <w:rPr>
          <w:b/>
          <w:color w:val="000000"/>
        </w:rPr>
        <w:t>Střelnice</w:t>
      </w:r>
    </w:p>
    <w:p w:rsidR="004319B2" w:rsidRPr="001F4640" w:rsidRDefault="004319B2" w:rsidP="004319B2">
      <w:pPr>
        <w:keepNext/>
        <w:widowControl w:val="0"/>
        <w:autoSpaceDE w:val="0"/>
        <w:autoSpaceDN w:val="0"/>
        <w:adjustRightInd w:val="0"/>
        <w:spacing w:after="200" w:line="276" w:lineRule="auto"/>
        <w:jc w:val="center"/>
        <w:rPr>
          <w:color w:val="000000"/>
        </w:rPr>
      </w:pPr>
      <w:r w:rsidRPr="001F4640">
        <w:rPr>
          <w:color w:val="000000"/>
        </w:rPr>
        <w:t>§ 52</w:t>
      </w:r>
    </w:p>
    <w:p w:rsidR="004319B2" w:rsidRPr="001F4640" w:rsidRDefault="004319B2" w:rsidP="004319B2">
      <w:pPr>
        <w:keepNext/>
        <w:widowControl w:val="0"/>
        <w:autoSpaceDE w:val="0"/>
        <w:autoSpaceDN w:val="0"/>
        <w:adjustRightInd w:val="0"/>
        <w:spacing w:after="200" w:line="276" w:lineRule="auto"/>
        <w:jc w:val="center"/>
        <w:rPr>
          <w:bCs/>
          <w:color w:val="000000"/>
        </w:rPr>
      </w:pPr>
      <w:r w:rsidRPr="001F4640">
        <w:rPr>
          <w:bCs/>
          <w:color w:val="000000"/>
        </w:rPr>
        <w:t xml:space="preserve">Provozování střelnic </w:t>
      </w:r>
    </w:p>
    <w:p w:rsidR="004319B2" w:rsidRPr="001F4640" w:rsidRDefault="004319B2" w:rsidP="004319B2">
      <w:pPr>
        <w:widowControl w:val="0"/>
        <w:autoSpaceDE w:val="0"/>
        <w:autoSpaceDN w:val="0"/>
        <w:adjustRightInd w:val="0"/>
        <w:spacing w:line="276" w:lineRule="auto"/>
        <w:jc w:val="both"/>
        <w:rPr>
          <w:color w:val="000000"/>
        </w:rPr>
      </w:pPr>
      <w:r w:rsidRPr="001F4640">
        <w:rPr>
          <w:color w:val="000000"/>
        </w:rPr>
        <w:tab/>
        <w:t>(1) Střelnice pro střelbu ze zbraně kategorie A, B, C nebo D uvedené v § 7 písm. a) nebo b) je komplex zařízení a prostorů u</w:t>
      </w:r>
      <w:r>
        <w:rPr>
          <w:color w:val="000000"/>
        </w:rPr>
        <w:t xml:space="preserve">rčených pro bezpečnou střelbu. </w:t>
      </w:r>
    </w:p>
    <w:p w:rsidR="004319B2" w:rsidRPr="001F4640" w:rsidRDefault="004319B2" w:rsidP="004319B2">
      <w:pPr>
        <w:widowControl w:val="0"/>
        <w:autoSpaceDE w:val="0"/>
        <w:autoSpaceDN w:val="0"/>
        <w:adjustRightInd w:val="0"/>
        <w:spacing w:line="276" w:lineRule="auto"/>
        <w:jc w:val="both"/>
        <w:rPr>
          <w:color w:val="000000"/>
        </w:rPr>
      </w:pPr>
      <w:r w:rsidRPr="001F4640">
        <w:rPr>
          <w:color w:val="000000"/>
        </w:rPr>
        <w:tab/>
        <w:t xml:space="preserve">(2) Příslušný útvar policie vydá na základě žádosti podané na předepsaném tiskopise, jehož vzor stanoví prováděcí právní předpis, povolení k provozování střelnice pouze tehdy, je-li zde zajištěno bezpečné používání zbraní a střeliva. </w:t>
      </w:r>
    </w:p>
    <w:p w:rsidR="004319B2" w:rsidRPr="001F4640" w:rsidRDefault="004319B2" w:rsidP="004319B2">
      <w:pPr>
        <w:widowControl w:val="0"/>
        <w:autoSpaceDE w:val="0"/>
        <w:autoSpaceDN w:val="0"/>
        <w:adjustRightInd w:val="0"/>
        <w:spacing w:line="276" w:lineRule="auto"/>
        <w:ind w:firstLine="708"/>
        <w:jc w:val="both"/>
        <w:rPr>
          <w:color w:val="000000"/>
        </w:rPr>
      </w:pPr>
      <w:r w:rsidRPr="001F4640">
        <w:rPr>
          <w:color w:val="000000"/>
        </w:rPr>
        <w:t xml:space="preserve">(3) Obsahem žádosti o povolení k provozování střelnice musí být </w:t>
      </w:r>
    </w:p>
    <w:p w:rsidR="004319B2" w:rsidRPr="001F4640" w:rsidRDefault="004319B2" w:rsidP="004319B2">
      <w:pPr>
        <w:widowControl w:val="0"/>
        <w:autoSpaceDE w:val="0"/>
        <w:autoSpaceDN w:val="0"/>
        <w:adjustRightInd w:val="0"/>
        <w:spacing w:line="276" w:lineRule="auto"/>
        <w:ind w:left="142" w:hanging="142"/>
        <w:jc w:val="both"/>
        <w:rPr>
          <w:color w:val="000000"/>
        </w:rPr>
      </w:pPr>
      <w:r w:rsidRPr="001F4640">
        <w:rPr>
          <w:color w:val="000000"/>
        </w:rPr>
        <w:t xml:space="preserve">a) osobní údaje nebo údaje identifikující právnickou osobu žadatele, </w:t>
      </w:r>
    </w:p>
    <w:p w:rsidR="004319B2" w:rsidRPr="001F4640" w:rsidRDefault="004319B2" w:rsidP="004319B2">
      <w:pPr>
        <w:widowControl w:val="0"/>
        <w:autoSpaceDE w:val="0"/>
        <w:autoSpaceDN w:val="0"/>
        <w:adjustRightInd w:val="0"/>
        <w:spacing w:line="276" w:lineRule="auto"/>
        <w:ind w:left="142" w:hanging="142"/>
        <w:jc w:val="both"/>
        <w:rPr>
          <w:color w:val="000000"/>
        </w:rPr>
      </w:pPr>
      <w:r w:rsidRPr="001F4640">
        <w:rPr>
          <w:color w:val="000000"/>
        </w:rPr>
        <w:t xml:space="preserve">b) místo, kde má být střelnice provozována, </w:t>
      </w:r>
    </w:p>
    <w:p w:rsidR="004319B2" w:rsidRPr="001F4640" w:rsidRDefault="004319B2" w:rsidP="004319B2">
      <w:pPr>
        <w:widowControl w:val="0"/>
        <w:autoSpaceDE w:val="0"/>
        <w:autoSpaceDN w:val="0"/>
        <w:adjustRightInd w:val="0"/>
        <w:spacing w:line="276" w:lineRule="auto"/>
        <w:ind w:left="142" w:hanging="142"/>
        <w:jc w:val="both"/>
        <w:rPr>
          <w:color w:val="000000"/>
        </w:rPr>
      </w:pPr>
      <w:r w:rsidRPr="001F4640">
        <w:rPr>
          <w:color w:val="000000"/>
        </w:rPr>
        <w:t xml:space="preserve">c) osobní údaje fyzické osoby navržené k ustanovení správcem střelnice, </w:t>
      </w:r>
    </w:p>
    <w:p w:rsidR="004319B2" w:rsidRPr="001F4640" w:rsidRDefault="004319B2" w:rsidP="004319B2">
      <w:pPr>
        <w:widowControl w:val="0"/>
        <w:autoSpaceDE w:val="0"/>
        <w:autoSpaceDN w:val="0"/>
        <w:adjustRightInd w:val="0"/>
        <w:spacing w:line="276" w:lineRule="auto"/>
        <w:ind w:left="142" w:hanging="142"/>
        <w:jc w:val="both"/>
        <w:rPr>
          <w:color w:val="000000"/>
        </w:rPr>
      </w:pPr>
      <w:r w:rsidRPr="001F4640">
        <w:rPr>
          <w:color w:val="000000"/>
        </w:rPr>
        <w:t xml:space="preserve">d) sdělení, zda střelnice má být používána k podnikatelským účelům, a </w:t>
      </w:r>
    </w:p>
    <w:p w:rsidR="004319B2" w:rsidRDefault="004319B2" w:rsidP="00E97829">
      <w:pPr>
        <w:widowControl w:val="0"/>
        <w:autoSpaceDE w:val="0"/>
        <w:autoSpaceDN w:val="0"/>
        <w:adjustRightInd w:val="0"/>
        <w:spacing w:line="276" w:lineRule="auto"/>
        <w:ind w:left="142" w:hanging="142"/>
        <w:jc w:val="both"/>
        <w:rPr>
          <w:color w:val="000000"/>
        </w:rPr>
      </w:pPr>
      <w:r w:rsidRPr="001F4640">
        <w:rPr>
          <w:color w:val="000000"/>
        </w:rPr>
        <w:t xml:space="preserve">e) datum zahájení a ukončení provozování střelnice, nejedná-li se o provozování střelnice na dobu neurčitou. </w:t>
      </w:r>
    </w:p>
    <w:p w:rsidR="00954833" w:rsidRPr="001F4640" w:rsidRDefault="00954833" w:rsidP="00954833">
      <w:pPr>
        <w:widowControl w:val="0"/>
        <w:autoSpaceDE w:val="0"/>
        <w:autoSpaceDN w:val="0"/>
        <w:adjustRightInd w:val="0"/>
        <w:spacing w:line="276" w:lineRule="auto"/>
        <w:jc w:val="center"/>
        <w:rPr>
          <w:color w:val="000000"/>
        </w:rPr>
      </w:pPr>
      <w:r w:rsidRPr="001F4640">
        <w:rPr>
          <w:color w:val="000000"/>
        </w:rPr>
        <w:t>§ 54</w:t>
      </w:r>
    </w:p>
    <w:p w:rsidR="00954833" w:rsidRPr="001F4640" w:rsidRDefault="00954833" w:rsidP="00954833">
      <w:pPr>
        <w:widowControl w:val="0"/>
        <w:autoSpaceDE w:val="0"/>
        <w:autoSpaceDN w:val="0"/>
        <w:adjustRightInd w:val="0"/>
        <w:spacing w:line="276" w:lineRule="auto"/>
        <w:jc w:val="center"/>
        <w:rPr>
          <w:bCs/>
          <w:color w:val="000000"/>
        </w:rPr>
      </w:pPr>
      <w:r w:rsidRPr="001F4640">
        <w:rPr>
          <w:bCs/>
          <w:color w:val="000000"/>
        </w:rPr>
        <w:t>Povinnosti provozovatele střel</w:t>
      </w:r>
      <w:r>
        <w:rPr>
          <w:bCs/>
          <w:color w:val="000000"/>
        </w:rPr>
        <w:t xml:space="preserve">nice </w:t>
      </w:r>
    </w:p>
    <w:p w:rsidR="00954833" w:rsidRPr="001F4640" w:rsidRDefault="00954833" w:rsidP="00954833">
      <w:pPr>
        <w:widowControl w:val="0"/>
        <w:autoSpaceDE w:val="0"/>
        <w:autoSpaceDN w:val="0"/>
        <w:adjustRightInd w:val="0"/>
        <w:spacing w:line="276" w:lineRule="auto"/>
        <w:jc w:val="both"/>
        <w:rPr>
          <w:color w:val="000000"/>
        </w:rPr>
      </w:pPr>
      <w:r w:rsidRPr="001F4640">
        <w:rPr>
          <w:color w:val="000000"/>
        </w:rPr>
        <w:tab/>
        <w:t xml:space="preserve">(1) Provozovatel střelnice je povinen oznámit do 10 pracovních dnů příslušnému útvaru policie, který vydal povolení k provozování střelnice, </w:t>
      </w:r>
    </w:p>
    <w:p w:rsidR="00954833" w:rsidRPr="001F4640" w:rsidRDefault="00954833" w:rsidP="00954833">
      <w:pPr>
        <w:widowControl w:val="0"/>
        <w:autoSpaceDE w:val="0"/>
        <w:autoSpaceDN w:val="0"/>
        <w:adjustRightInd w:val="0"/>
        <w:spacing w:line="276" w:lineRule="auto"/>
        <w:ind w:left="142" w:hanging="142"/>
        <w:jc w:val="both"/>
        <w:rPr>
          <w:color w:val="000000"/>
        </w:rPr>
      </w:pPr>
      <w:r w:rsidRPr="001F4640">
        <w:rPr>
          <w:color w:val="000000"/>
        </w:rPr>
        <w:t xml:space="preserve">a) změnu provozního řádu střelnice, </w:t>
      </w:r>
    </w:p>
    <w:p w:rsidR="00954833" w:rsidRPr="001F4640" w:rsidRDefault="00954833" w:rsidP="00954833">
      <w:pPr>
        <w:widowControl w:val="0"/>
        <w:autoSpaceDE w:val="0"/>
        <w:autoSpaceDN w:val="0"/>
        <w:adjustRightInd w:val="0"/>
        <w:spacing w:line="276" w:lineRule="auto"/>
        <w:ind w:left="142" w:hanging="142"/>
        <w:jc w:val="both"/>
        <w:rPr>
          <w:color w:val="000000"/>
        </w:rPr>
      </w:pPr>
      <w:r w:rsidRPr="001F4640">
        <w:rPr>
          <w:color w:val="000000"/>
        </w:rPr>
        <w:t xml:space="preserve">b) změnu správce střelnice, </w:t>
      </w:r>
    </w:p>
    <w:p w:rsidR="00954833" w:rsidRPr="001F4640" w:rsidRDefault="00954833" w:rsidP="00954833">
      <w:pPr>
        <w:widowControl w:val="0"/>
        <w:autoSpaceDE w:val="0"/>
        <w:autoSpaceDN w:val="0"/>
        <w:adjustRightInd w:val="0"/>
        <w:spacing w:line="276" w:lineRule="auto"/>
        <w:ind w:left="142" w:hanging="142"/>
        <w:jc w:val="both"/>
        <w:rPr>
          <w:color w:val="000000"/>
        </w:rPr>
      </w:pPr>
      <w:r w:rsidRPr="001F4640">
        <w:rPr>
          <w:color w:val="000000"/>
        </w:rPr>
        <w:lastRenderedPageBreak/>
        <w:t xml:space="preserve">c) změny, které mohou mít vliv na bezpečnost provozu střelnice, nebo </w:t>
      </w:r>
    </w:p>
    <w:p w:rsidR="00954833" w:rsidRDefault="00954833" w:rsidP="00954833">
      <w:pPr>
        <w:widowControl w:val="0"/>
        <w:autoSpaceDE w:val="0"/>
        <w:autoSpaceDN w:val="0"/>
        <w:adjustRightInd w:val="0"/>
        <w:spacing w:line="276" w:lineRule="auto"/>
        <w:ind w:left="142" w:hanging="142"/>
        <w:jc w:val="both"/>
        <w:rPr>
          <w:color w:val="000000"/>
        </w:rPr>
      </w:pPr>
      <w:r w:rsidRPr="001F4640">
        <w:rPr>
          <w:color w:val="000000"/>
        </w:rPr>
        <w:t>d) ukončení provo</w:t>
      </w:r>
      <w:r>
        <w:rPr>
          <w:color w:val="000000"/>
        </w:rPr>
        <w:t xml:space="preserve">zování nebo zrušení střelnice. </w:t>
      </w:r>
    </w:p>
    <w:p w:rsidR="00954833" w:rsidRPr="001F4640" w:rsidRDefault="00954833" w:rsidP="00954833">
      <w:pPr>
        <w:keepNext/>
        <w:widowControl w:val="0"/>
        <w:autoSpaceDE w:val="0"/>
        <w:autoSpaceDN w:val="0"/>
        <w:adjustRightInd w:val="0"/>
        <w:spacing w:line="276" w:lineRule="auto"/>
        <w:jc w:val="center"/>
        <w:rPr>
          <w:color w:val="000000"/>
        </w:rPr>
      </w:pPr>
      <w:r w:rsidRPr="001F4640">
        <w:rPr>
          <w:color w:val="000000"/>
        </w:rPr>
        <w:t>§ 55</w:t>
      </w:r>
    </w:p>
    <w:p w:rsidR="00954833" w:rsidRPr="001F4640" w:rsidRDefault="00954833" w:rsidP="00954833">
      <w:pPr>
        <w:widowControl w:val="0"/>
        <w:autoSpaceDE w:val="0"/>
        <w:autoSpaceDN w:val="0"/>
        <w:adjustRightInd w:val="0"/>
        <w:spacing w:line="276" w:lineRule="auto"/>
        <w:jc w:val="center"/>
        <w:rPr>
          <w:bCs/>
          <w:color w:val="000000"/>
        </w:rPr>
      </w:pPr>
      <w:r>
        <w:rPr>
          <w:bCs/>
          <w:color w:val="000000"/>
        </w:rPr>
        <w:t xml:space="preserve">Správce střelnice </w:t>
      </w:r>
    </w:p>
    <w:p w:rsidR="00954833" w:rsidRPr="001F4640" w:rsidRDefault="00954833" w:rsidP="00954833">
      <w:pPr>
        <w:widowControl w:val="0"/>
        <w:autoSpaceDE w:val="0"/>
        <w:autoSpaceDN w:val="0"/>
        <w:adjustRightInd w:val="0"/>
        <w:spacing w:line="276" w:lineRule="auto"/>
        <w:jc w:val="both"/>
        <w:rPr>
          <w:color w:val="000000"/>
        </w:rPr>
      </w:pPr>
      <w:r w:rsidRPr="001F4640">
        <w:rPr>
          <w:color w:val="000000"/>
        </w:rPr>
        <w:tab/>
        <w:t xml:space="preserve">(1) Správcem střelnice je osoba odpovědná za bezpečný provoz střelnice a může jím být jen fyzická osoba starší 21 let, která je nejméně 3 roky držitelem zbrojního průkazu skupiny B, C, D nebo E. </w:t>
      </w:r>
    </w:p>
    <w:p w:rsidR="00954833" w:rsidRPr="001F4640" w:rsidRDefault="00954833" w:rsidP="00954833">
      <w:pPr>
        <w:widowControl w:val="0"/>
        <w:autoSpaceDE w:val="0"/>
        <w:autoSpaceDN w:val="0"/>
        <w:adjustRightInd w:val="0"/>
        <w:spacing w:after="200" w:line="276" w:lineRule="auto"/>
        <w:jc w:val="center"/>
        <w:rPr>
          <w:color w:val="000000"/>
        </w:rPr>
      </w:pPr>
      <w:r w:rsidRPr="001F4640">
        <w:rPr>
          <w:color w:val="000000"/>
        </w:rPr>
        <w:t>§ 58</w:t>
      </w:r>
    </w:p>
    <w:p w:rsidR="00954833" w:rsidRPr="001F4640" w:rsidRDefault="00954833" w:rsidP="00954833">
      <w:pPr>
        <w:widowControl w:val="0"/>
        <w:autoSpaceDE w:val="0"/>
        <w:autoSpaceDN w:val="0"/>
        <w:adjustRightInd w:val="0"/>
        <w:spacing w:after="200" w:line="276" w:lineRule="auto"/>
        <w:jc w:val="center"/>
        <w:rPr>
          <w:bCs/>
          <w:color w:val="000000"/>
        </w:rPr>
      </w:pPr>
      <w:r w:rsidRPr="001F4640">
        <w:rPr>
          <w:color w:val="000000"/>
        </w:rPr>
        <w:t>Zabezpečení</w:t>
      </w:r>
      <w:r w:rsidRPr="001F4640">
        <w:rPr>
          <w:bCs/>
          <w:color w:val="000000"/>
        </w:rPr>
        <w:t xml:space="preserve"> zbraní a střeliva </w:t>
      </w:r>
    </w:p>
    <w:p w:rsidR="00954833" w:rsidRPr="001F4640" w:rsidRDefault="00954833" w:rsidP="00954833">
      <w:pPr>
        <w:widowControl w:val="0"/>
        <w:autoSpaceDE w:val="0"/>
        <w:autoSpaceDN w:val="0"/>
        <w:adjustRightInd w:val="0"/>
        <w:spacing w:line="276" w:lineRule="auto"/>
        <w:jc w:val="both"/>
        <w:rPr>
          <w:color w:val="000000"/>
        </w:rPr>
      </w:pPr>
      <w:r w:rsidRPr="001F4640">
        <w:rPr>
          <w:color w:val="000000"/>
        </w:rPr>
        <w:tab/>
        <w:t>(1) Nošené nebo přepravované držené zbraně kategorie A, B anebo C nebo střelivo do nich musí být pod neustálou kontrolou držitele zbrojního průkazu nebo držitele zbrojního průvodního listu pro trvalý vývoz, dovoz nebo tranzit zbraní nebo střeliva, který přepravu realizuje. Nošené nebo přepravované zbraně kategorie D a střelivo do těchto zbraní musí být pod neustálou kontrolo</w:t>
      </w:r>
      <w:r>
        <w:rPr>
          <w:color w:val="000000"/>
        </w:rPr>
        <w:t xml:space="preserve">u jejich oprávněného držitele. </w:t>
      </w:r>
    </w:p>
    <w:p w:rsidR="00954833" w:rsidRPr="001F4640" w:rsidRDefault="00954833" w:rsidP="00E97829">
      <w:pPr>
        <w:widowControl w:val="0"/>
        <w:autoSpaceDE w:val="0"/>
        <w:autoSpaceDN w:val="0"/>
        <w:adjustRightInd w:val="0"/>
        <w:spacing w:line="276" w:lineRule="auto"/>
        <w:jc w:val="both"/>
        <w:rPr>
          <w:color w:val="000000"/>
        </w:rPr>
      </w:pPr>
      <w:r w:rsidRPr="001F4640">
        <w:rPr>
          <w:color w:val="000000"/>
        </w:rPr>
        <w:tab/>
        <w:t>(2) Držené zbraně kategorie A, B nebo C uschované, uložené nebo uskladněné (dále jen „přechovávané zbraně“) v počtu do 10 kusů nebo střelivo v počtu do 10 000 nábojů se zabezpečují uložením do uzamykatelné ocelové schránky nebo uzamykatelné ocelové skříně nebo zvláštního uzamčeného zařízení, pokud tato schránka, skříň nebo toto zařízení splňují technické požadavky stanovené prováděcím právním předpisem. Ustanovení tohoto odstavce se nevztahuje na přechovávané zbraně kategorie B nebo C v počtu do 2 kusů nebo střelivo v počtu do 500 nábojů, které je však držitel těchto zbraní a střeliva povinen vhodně zabezpečit proti zneužití, ztrátě a odcizení.</w:t>
      </w:r>
      <w:r w:rsidR="00E97829">
        <w:rPr>
          <w:color w:val="000000"/>
        </w:rPr>
        <w:t xml:space="preserve"> </w:t>
      </w:r>
    </w:p>
    <w:p w:rsidR="00954833" w:rsidRPr="001F4640" w:rsidRDefault="00954833" w:rsidP="00954833">
      <w:pPr>
        <w:widowControl w:val="0"/>
        <w:autoSpaceDE w:val="0"/>
        <w:autoSpaceDN w:val="0"/>
        <w:adjustRightInd w:val="0"/>
        <w:spacing w:line="276" w:lineRule="auto"/>
        <w:contextualSpacing/>
        <w:jc w:val="both"/>
        <w:rPr>
          <w:color w:val="000000"/>
        </w:rPr>
      </w:pPr>
      <w:r w:rsidRPr="001F4640">
        <w:rPr>
          <w:color w:val="000000"/>
        </w:rPr>
        <w:tab/>
        <w:t xml:space="preserve">(3) Více než 10 přechovávaných zbraní nebo více než 10 000 nábojů se zabezpečuje v </w:t>
      </w:r>
    </w:p>
    <w:p w:rsidR="00954833" w:rsidRPr="001F4640" w:rsidRDefault="00954833" w:rsidP="00954833">
      <w:pPr>
        <w:widowControl w:val="0"/>
        <w:autoSpaceDE w:val="0"/>
        <w:autoSpaceDN w:val="0"/>
        <w:adjustRightInd w:val="0"/>
        <w:spacing w:line="276" w:lineRule="auto"/>
        <w:ind w:left="142" w:hanging="142"/>
        <w:contextualSpacing/>
        <w:jc w:val="both"/>
        <w:rPr>
          <w:color w:val="000000"/>
        </w:rPr>
      </w:pPr>
      <w:r w:rsidRPr="001F4640">
        <w:rPr>
          <w:color w:val="000000"/>
        </w:rPr>
        <w:t xml:space="preserve">a) uzamykatelném skříňovém trezoru, pokud splňuje technické požadavky stanovené prováděcím právním předpisem, nebo </w:t>
      </w:r>
    </w:p>
    <w:p w:rsidR="00954833" w:rsidRDefault="00954833" w:rsidP="00954833">
      <w:pPr>
        <w:widowControl w:val="0"/>
        <w:autoSpaceDE w:val="0"/>
        <w:autoSpaceDN w:val="0"/>
        <w:adjustRightInd w:val="0"/>
        <w:spacing w:line="276" w:lineRule="auto"/>
        <w:ind w:left="142" w:hanging="142"/>
        <w:contextualSpacing/>
        <w:jc w:val="both"/>
        <w:rPr>
          <w:color w:val="000000"/>
        </w:rPr>
      </w:pPr>
      <w:r w:rsidRPr="001F4640">
        <w:rPr>
          <w:color w:val="000000"/>
        </w:rPr>
        <w:t>b) uzamčené místnosti nebo samostatném objektu, pokud splňují technické požadavky stanovené</w:t>
      </w:r>
      <w:r>
        <w:rPr>
          <w:color w:val="000000"/>
        </w:rPr>
        <w:t xml:space="preserve"> prováděcím právním předpisem. </w:t>
      </w:r>
    </w:p>
    <w:p w:rsidR="00954833" w:rsidRPr="001F4640" w:rsidRDefault="00954833" w:rsidP="00954833">
      <w:pPr>
        <w:widowControl w:val="0"/>
        <w:autoSpaceDE w:val="0"/>
        <w:autoSpaceDN w:val="0"/>
        <w:adjustRightInd w:val="0"/>
        <w:spacing w:line="276" w:lineRule="auto"/>
        <w:ind w:left="142" w:hanging="142"/>
        <w:contextualSpacing/>
        <w:jc w:val="both"/>
        <w:rPr>
          <w:color w:val="000000"/>
        </w:rPr>
      </w:pPr>
    </w:p>
    <w:p w:rsidR="00954833" w:rsidRPr="001F4640" w:rsidRDefault="00954833" w:rsidP="00954833">
      <w:pPr>
        <w:widowControl w:val="0"/>
        <w:autoSpaceDE w:val="0"/>
        <w:autoSpaceDN w:val="0"/>
        <w:adjustRightInd w:val="0"/>
        <w:spacing w:line="276" w:lineRule="auto"/>
        <w:jc w:val="both"/>
        <w:rPr>
          <w:color w:val="000000"/>
        </w:rPr>
      </w:pPr>
      <w:r w:rsidRPr="001F4640">
        <w:rPr>
          <w:color w:val="000000"/>
        </w:rPr>
        <w:tab/>
        <w:t xml:space="preserve">(4) Více než 20 přechovávaných zbraní kategorie A, B nebo C nebo více než 20 000 kusů střeliva se zabezpečuje v uzamčené místnosti, samostatném objektu nebo komorovém trezoru, pokud jsou chráněny elektronickým zabezpečovacím zařízením a pokud splňují technické požadavky stanovené prováděcím právním předpisem. </w:t>
      </w:r>
    </w:p>
    <w:p w:rsidR="00954833" w:rsidRPr="001F4640" w:rsidRDefault="00954833" w:rsidP="00954833">
      <w:pPr>
        <w:widowControl w:val="0"/>
        <w:autoSpaceDE w:val="0"/>
        <w:autoSpaceDN w:val="0"/>
        <w:adjustRightInd w:val="0"/>
        <w:spacing w:after="200" w:line="276" w:lineRule="auto"/>
        <w:jc w:val="center"/>
        <w:rPr>
          <w:color w:val="000000"/>
        </w:rPr>
      </w:pPr>
      <w:r w:rsidRPr="001F4640">
        <w:rPr>
          <w:color w:val="000000"/>
        </w:rPr>
        <w:t>§ 59</w:t>
      </w:r>
    </w:p>
    <w:p w:rsidR="00954833" w:rsidRPr="001F4640" w:rsidRDefault="00954833" w:rsidP="00954833">
      <w:pPr>
        <w:widowControl w:val="0"/>
        <w:autoSpaceDE w:val="0"/>
        <w:autoSpaceDN w:val="0"/>
        <w:adjustRightInd w:val="0"/>
        <w:spacing w:after="200" w:line="276" w:lineRule="auto"/>
        <w:jc w:val="center"/>
        <w:rPr>
          <w:bCs/>
          <w:color w:val="000000"/>
        </w:rPr>
      </w:pPr>
      <w:r w:rsidRPr="001F4640">
        <w:rPr>
          <w:color w:val="000000"/>
        </w:rPr>
        <w:t>Svěření</w:t>
      </w:r>
      <w:r w:rsidRPr="001F4640">
        <w:rPr>
          <w:bCs/>
          <w:color w:val="000000"/>
        </w:rPr>
        <w:t xml:space="preserve"> zbraně </w:t>
      </w:r>
    </w:p>
    <w:p w:rsidR="00954833" w:rsidRDefault="00954833" w:rsidP="00954833">
      <w:pPr>
        <w:widowControl w:val="0"/>
        <w:autoSpaceDE w:val="0"/>
        <w:autoSpaceDN w:val="0"/>
        <w:adjustRightInd w:val="0"/>
        <w:spacing w:line="276" w:lineRule="auto"/>
        <w:contextualSpacing/>
        <w:jc w:val="both"/>
        <w:rPr>
          <w:color w:val="000000"/>
        </w:rPr>
      </w:pPr>
      <w:r w:rsidRPr="001F4640">
        <w:rPr>
          <w:color w:val="000000"/>
        </w:rPr>
        <w:tab/>
        <w:t>(1) Držitel zbrojního průkazu nebo zbrojní licence může svěřit zbraň kategorie B nebo C nebo střelivo do této zbraně jiné fyzické osobě, která není držitelem zbrojního průkazu př</w:t>
      </w:r>
      <w:r>
        <w:rPr>
          <w:color w:val="000000"/>
        </w:rPr>
        <w:t xml:space="preserve">íslušné skupiny, pouze v rámci </w:t>
      </w:r>
    </w:p>
    <w:p w:rsidR="00954833" w:rsidRPr="001F4640" w:rsidRDefault="00954833" w:rsidP="00954833">
      <w:pPr>
        <w:widowControl w:val="0"/>
        <w:autoSpaceDE w:val="0"/>
        <w:autoSpaceDN w:val="0"/>
        <w:adjustRightInd w:val="0"/>
        <w:spacing w:line="276" w:lineRule="auto"/>
        <w:contextualSpacing/>
        <w:jc w:val="both"/>
        <w:rPr>
          <w:color w:val="000000"/>
        </w:rPr>
      </w:pPr>
      <w:r w:rsidRPr="001F4640">
        <w:rPr>
          <w:color w:val="000000"/>
        </w:rPr>
        <w:t xml:space="preserve">a) výcviku a výuky ve střelbě, </w:t>
      </w:r>
    </w:p>
    <w:p w:rsidR="00954833" w:rsidRPr="001F4640" w:rsidRDefault="00954833" w:rsidP="00954833">
      <w:pPr>
        <w:widowControl w:val="0"/>
        <w:autoSpaceDE w:val="0"/>
        <w:autoSpaceDN w:val="0"/>
        <w:adjustRightInd w:val="0"/>
        <w:spacing w:line="276" w:lineRule="auto"/>
        <w:ind w:left="142" w:hanging="142"/>
        <w:contextualSpacing/>
        <w:jc w:val="both"/>
        <w:rPr>
          <w:color w:val="000000"/>
        </w:rPr>
      </w:pPr>
      <w:r w:rsidRPr="001F4640">
        <w:rPr>
          <w:color w:val="000000"/>
        </w:rPr>
        <w:t xml:space="preserve">b) sportovní přípravy nebo sportovních soutěží, jejichž součástí je střelba, </w:t>
      </w:r>
    </w:p>
    <w:p w:rsidR="00954833" w:rsidRPr="001F4640" w:rsidRDefault="00954833" w:rsidP="00954833">
      <w:pPr>
        <w:widowControl w:val="0"/>
        <w:autoSpaceDE w:val="0"/>
        <w:autoSpaceDN w:val="0"/>
        <w:adjustRightInd w:val="0"/>
        <w:spacing w:line="276" w:lineRule="auto"/>
        <w:ind w:left="142" w:hanging="142"/>
        <w:contextualSpacing/>
        <w:jc w:val="center"/>
        <w:rPr>
          <w:color w:val="000000"/>
        </w:rPr>
      </w:pPr>
    </w:p>
    <w:p w:rsidR="00457C59" w:rsidRPr="00457C59" w:rsidRDefault="00457C59" w:rsidP="00457C59">
      <w:pPr>
        <w:widowControl w:val="0"/>
        <w:autoSpaceDE w:val="0"/>
        <w:autoSpaceDN w:val="0"/>
        <w:adjustRightInd w:val="0"/>
        <w:spacing w:line="276" w:lineRule="auto"/>
        <w:jc w:val="right"/>
        <w:rPr>
          <w:bCs/>
          <w:strike/>
        </w:rPr>
      </w:pPr>
      <w:r w:rsidRPr="00AC2DD1">
        <w:rPr>
          <w:bCs/>
          <w:strike/>
        </w:rPr>
        <w:lastRenderedPageBreak/>
        <w:t xml:space="preserve">Příloha </w:t>
      </w:r>
      <w:proofErr w:type="spellStart"/>
      <w:r w:rsidRPr="00AC2DD1">
        <w:rPr>
          <w:b/>
          <w:bCs/>
        </w:rPr>
        <w:t>Příloha</w:t>
      </w:r>
      <w:proofErr w:type="spellEnd"/>
      <w:r w:rsidRPr="00AC2DD1">
        <w:rPr>
          <w:b/>
          <w:bCs/>
        </w:rPr>
        <w:t xml:space="preserve"> č. 1 k zákonu č. 119/2002 Sb.</w:t>
      </w:r>
    </w:p>
    <w:p w:rsidR="00457C59" w:rsidRPr="00AC2DD1" w:rsidRDefault="00457C59" w:rsidP="00457C59">
      <w:pPr>
        <w:widowControl w:val="0"/>
        <w:autoSpaceDE w:val="0"/>
        <w:autoSpaceDN w:val="0"/>
        <w:adjustRightInd w:val="0"/>
        <w:spacing w:line="276" w:lineRule="auto"/>
        <w:jc w:val="center"/>
        <w:rPr>
          <w:bCs/>
        </w:rPr>
      </w:pPr>
      <w:r w:rsidRPr="00AC2DD1">
        <w:rPr>
          <w:bCs/>
        </w:rPr>
        <w:t>Vymezen</w:t>
      </w:r>
      <w:r>
        <w:rPr>
          <w:bCs/>
        </w:rPr>
        <w:t xml:space="preserve">í zbraní a střeliva </w:t>
      </w:r>
    </w:p>
    <w:p w:rsidR="00457C59" w:rsidRPr="00457C59" w:rsidRDefault="00457C59" w:rsidP="00457C59">
      <w:pPr>
        <w:widowControl w:val="0"/>
        <w:autoSpaceDE w:val="0"/>
        <w:autoSpaceDN w:val="0"/>
        <w:adjustRightInd w:val="0"/>
        <w:spacing w:line="276" w:lineRule="auto"/>
        <w:jc w:val="center"/>
        <w:rPr>
          <w:bCs/>
        </w:rPr>
      </w:pPr>
      <w:r>
        <w:rPr>
          <w:bCs/>
        </w:rPr>
        <w:t xml:space="preserve">Část první </w:t>
      </w:r>
    </w:p>
    <w:p w:rsidR="00457C59" w:rsidRPr="00457C59" w:rsidRDefault="00457C59" w:rsidP="00457C59">
      <w:pPr>
        <w:widowControl w:val="0"/>
        <w:autoSpaceDE w:val="0"/>
        <w:autoSpaceDN w:val="0"/>
        <w:adjustRightInd w:val="0"/>
        <w:spacing w:line="276" w:lineRule="auto"/>
        <w:jc w:val="center"/>
        <w:rPr>
          <w:bCs/>
        </w:rPr>
      </w:pPr>
      <w:r>
        <w:rPr>
          <w:bCs/>
        </w:rPr>
        <w:t xml:space="preserve">Druhy zbraní </w:t>
      </w:r>
    </w:p>
    <w:p w:rsidR="00457C59" w:rsidRPr="00AC2DD1" w:rsidRDefault="00457C59" w:rsidP="00457C59">
      <w:pPr>
        <w:widowControl w:val="0"/>
        <w:autoSpaceDE w:val="0"/>
        <w:autoSpaceDN w:val="0"/>
        <w:adjustRightInd w:val="0"/>
        <w:spacing w:line="276" w:lineRule="auto"/>
        <w:jc w:val="both"/>
      </w:pPr>
      <w:r w:rsidRPr="00AC2DD1">
        <w:tab/>
        <w:t xml:space="preserve">1. Střelná </w:t>
      </w:r>
      <w:proofErr w:type="gramStart"/>
      <w:r w:rsidRPr="00AC2DD1">
        <w:t>zbraň - zbraň</w:t>
      </w:r>
      <w:proofErr w:type="gramEnd"/>
      <w:r w:rsidRPr="00AC2DD1">
        <w:t xml:space="preserve">, u které je funkce odvozena od okamžitého uvolnění energie při výstřelu, zkonstruovaná pro požadovaný účinek na definovanou vzdálenost. </w:t>
      </w:r>
    </w:p>
    <w:p w:rsidR="00457C59" w:rsidRDefault="00457C59" w:rsidP="00457C59">
      <w:pPr>
        <w:widowControl w:val="0"/>
        <w:autoSpaceDE w:val="0"/>
        <w:autoSpaceDN w:val="0"/>
        <w:adjustRightInd w:val="0"/>
        <w:spacing w:line="276" w:lineRule="auto"/>
        <w:ind w:firstLine="708"/>
        <w:contextualSpacing/>
        <w:jc w:val="center"/>
      </w:pPr>
      <w:r w:rsidRPr="00AC2DD1">
        <w:t xml:space="preserve">3. Plynová </w:t>
      </w:r>
      <w:proofErr w:type="gramStart"/>
      <w:r w:rsidRPr="00AC2DD1">
        <w:t>zbraň - střelná</w:t>
      </w:r>
      <w:proofErr w:type="gramEnd"/>
      <w:r w:rsidRPr="00AC2DD1">
        <w:t xml:space="preserve"> zbraň, u které je funkce odvozena od okamžitého uvolnění energie</w:t>
      </w:r>
    </w:p>
    <w:p w:rsidR="002D12DC" w:rsidRDefault="00457C59" w:rsidP="00457C59">
      <w:pPr>
        <w:widowControl w:val="0"/>
        <w:autoSpaceDE w:val="0"/>
        <w:autoSpaceDN w:val="0"/>
        <w:adjustRightInd w:val="0"/>
        <w:spacing w:line="276" w:lineRule="auto"/>
        <w:contextualSpacing/>
        <w:rPr>
          <w:color w:val="000000"/>
        </w:rPr>
      </w:pPr>
      <w:r w:rsidRPr="00AC2DD1">
        <w:t xml:space="preserve"> stlačeného vzduchu nebo jiného plynu.</w:t>
      </w:r>
    </w:p>
    <w:p w:rsidR="00457C59" w:rsidRPr="00457C59" w:rsidRDefault="00457C59" w:rsidP="00457C59">
      <w:pPr>
        <w:widowControl w:val="0"/>
        <w:autoSpaceDE w:val="0"/>
        <w:autoSpaceDN w:val="0"/>
        <w:adjustRightInd w:val="0"/>
        <w:spacing w:line="276" w:lineRule="auto"/>
        <w:contextualSpacing/>
        <w:rPr>
          <w:color w:val="000000"/>
        </w:rPr>
      </w:pPr>
    </w:p>
    <w:p w:rsidR="00457C59" w:rsidRPr="004B32E7" w:rsidRDefault="00457C59" w:rsidP="00457C59">
      <w:pPr>
        <w:keepNext/>
        <w:widowControl w:val="0"/>
        <w:autoSpaceDE w:val="0"/>
        <w:autoSpaceDN w:val="0"/>
        <w:adjustRightInd w:val="0"/>
        <w:spacing w:line="276" w:lineRule="auto"/>
        <w:jc w:val="center"/>
        <w:rPr>
          <w:bCs/>
        </w:rPr>
      </w:pPr>
      <w:r>
        <w:rPr>
          <w:bCs/>
        </w:rPr>
        <w:t xml:space="preserve">Část druhá </w:t>
      </w:r>
    </w:p>
    <w:p w:rsidR="00457C59" w:rsidRPr="00457C59" w:rsidRDefault="00457C59" w:rsidP="00457C59">
      <w:pPr>
        <w:keepNext/>
        <w:widowControl w:val="0"/>
        <w:autoSpaceDE w:val="0"/>
        <w:autoSpaceDN w:val="0"/>
        <w:adjustRightInd w:val="0"/>
        <w:spacing w:line="276" w:lineRule="auto"/>
        <w:jc w:val="center"/>
        <w:rPr>
          <w:bCs/>
        </w:rPr>
      </w:pPr>
      <w:r>
        <w:rPr>
          <w:bCs/>
        </w:rPr>
        <w:t xml:space="preserve">Druhy střeliva </w:t>
      </w:r>
    </w:p>
    <w:p w:rsidR="00457C59" w:rsidRPr="00AC2DD1" w:rsidRDefault="00457C59" w:rsidP="00457C59">
      <w:pPr>
        <w:widowControl w:val="0"/>
        <w:autoSpaceDE w:val="0"/>
        <w:autoSpaceDN w:val="0"/>
        <w:adjustRightInd w:val="0"/>
        <w:spacing w:line="276" w:lineRule="auto"/>
        <w:jc w:val="both"/>
      </w:pPr>
      <w:r w:rsidRPr="00AC2DD1">
        <w:tab/>
        <w:t xml:space="preserve">1. </w:t>
      </w:r>
      <w:proofErr w:type="gramStart"/>
      <w:r w:rsidRPr="00AC2DD1">
        <w:t>Střelivo - souhrnné</w:t>
      </w:r>
      <w:proofErr w:type="gramEnd"/>
      <w:r w:rsidRPr="00AC2DD1">
        <w:t xml:space="preserve"> označení nábojů, nábojek a střel do střelných zbraní</w:t>
      </w:r>
      <w:r w:rsidRPr="00AC2DD1">
        <w:rPr>
          <w:b/>
        </w:rPr>
        <w:t>, nejedná-li se o</w:t>
      </w:r>
      <w:r>
        <w:rPr>
          <w:b/>
        </w:rPr>
        <w:t> </w:t>
      </w:r>
      <w:r w:rsidRPr="00AC2DD1">
        <w:rPr>
          <w:b/>
        </w:rPr>
        <w:t>munici</w:t>
      </w:r>
      <w:r w:rsidRPr="00AC2DD1">
        <w:t xml:space="preserve">. </w:t>
      </w:r>
    </w:p>
    <w:p w:rsidR="002D7D9E" w:rsidRPr="002D7D9E" w:rsidRDefault="002D7D9E" w:rsidP="002D7D9E">
      <w:pPr>
        <w:spacing w:line="276" w:lineRule="auto"/>
        <w:rPr>
          <w:b/>
          <w:color w:val="000000"/>
        </w:rPr>
      </w:pPr>
      <w:r>
        <w:rPr>
          <w:b/>
          <w:color w:val="000000"/>
        </w:rPr>
        <w:t>ČÁST ČTVRTÁ</w:t>
      </w:r>
    </w:p>
    <w:p w:rsidR="002D7D9E" w:rsidRPr="00E97829" w:rsidRDefault="002D7D9E" w:rsidP="00E97829">
      <w:r w:rsidRPr="001F4640">
        <w:rPr>
          <w:b/>
          <w:color w:val="000000"/>
        </w:rPr>
        <w:t>Platné znění částí přílohy zákona č. 634/2004 Sb., o správních poplatcích</w:t>
      </w:r>
    </w:p>
    <w:p w:rsidR="002D7D9E" w:rsidRPr="001F4640" w:rsidRDefault="002D7D9E" w:rsidP="002D7D9E">
      <w:pPr>
        <w:spacing w:line="276" w:lineRule="auto"/>
        <w:contextualSpacing/>
        <w:jc w:val="both"/>
        <w:rPr>
          <w:color w:val="000000"/>
        </w:rPr>
      </w:pPr>
      <w:r w:rsidRPr="001F4640">
        <w:rPr>
          <w:color w:val="000000"/>
        </w:rPr>
        <w:t>Položka 30</w:t>
      </w:r>
    </w:p>
    <w:tbl>
      <w:tblPr>
        <w:tblW w:w="5000" w:type="pct"/>
        <w:tblCellMar>
          <w:left w:w="0" w:type="dxa"/>
          <w:right w:w="0" w:type="dxa"/>
        </w:tblCellMar>
        <w:tblLook w:val="04A0" w:firstRow="1" w:lastRow="0" w:firstColumn="1" w:lastColumn="0" w:noHBand="0" w:noVBand="1"/>
      </w:tblPr>
      <w:tblGrid>
        <w:gridCol w:w="7064"/>
        <w:gridCol w:w="1101"/>
        <w:gridCol w:w="907"/>
      </w:tblGrid>
      <w:tr w:rsidR="002D7D9E" w:rsidRPr="0041369A" w:rsidTr="002123A5">
        <w:tc>
          <w:tcPr>
            <w:tcW w:w="3893" w:type="pct"/>
            <w:tcBorders>
              <w:top w:val="nil"/>
              <w:left w:val="nil"/>
              <w:bottom w:val="nil"/>
              <w:right w:val="nil"/>
            </w:tcBorders>
            <w:tcMar>
              <w:top w:w="30" w:type="dxa"/>
              <w:left w:w="45" w:type="dxa"/>
              <w:bottom w:w="30" w:type="dxa"/>
              <w:right w:w="45" w:type="dxa"/>
            </w:tcMar>
            <w:vAlign w:val="center"/>
            <w:hideMark/>
          </w:tcPr>
          <w:p w:rsidR="002D7D9E" w:rsidRPr="0041369A" w:rsidRDefault="002D7D9E" w:rsidP="002123A5">
            <w:pPr>
              <w:spacing w:line="276" w:lineRule="auto"/>
              <w:ind w:left="142" w:hanging="142"/>
              <w:contextualSpacing/>
              <w:rPr>
                <w:color w:val="000000"/>
              </w:rPr>
            </w:pPr>
            <w:r w:rsidRPr="0041369A">
              <w:rPr>
                <w:bCs/>
                <w:color w:val="000000"/>
              </w:rPr>
              <w:t>a)</w:t>
            </w:r>
            <w:r w:rsidRPr="0041369A">
              <w:rPr>
                <w:color w:val="000000"/>
              </w:rPr>
              <w:t> Přijetí žádosti o vydání zbrojního průkazu za každou skupinu rozsahu oprávnění</w:t>
            </w:r>
          </w:p>
        </w:tc>
        <w:tc>
          <w:tcPr>
            <w:tcW w:w="607" w:type="pct"/>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Kč</w:t>
            </w:r>
          </w:p>
        </w:tc>
        <w:tc>
          <w:tcPr>
            <w:tcW w:w="500" w:type="pct"/>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700</w:t>
            </w:r>
          </w:p>
        </w:tc>
      </w:tr>
      <w:tr w:rsidR="002D7D9E" w:rsidRPr="0041369A" w:rsidTr="002123A5">
        <w:tc>
          <w:tcPr>
            <w:tcW w:w="3893" w:type="pct"/>
            <w:tcBorders>
              <w:top w:val="nil"/>
              <w:left w:val="nil"/>
              <w:bottom w:val="nil"/>
              <w:right w:val="nil"/>
            </w:tcBorders>
            <w:tcMar>
              <w:top w:w="30" w:type="dxa"/>
              <w:left w:w="45" w:type="dxa"/>
              <w:bottom w:w="30" w:type="dxa"/>
              <w:right w:w="45" w:type="dxa"/>
            </w:tcMar>
            <w:vAlign w:val="center"/>
            <w:hideMark/>
          </w:tcPr>
          <w:p w:rsidR="002D7D9E" w:rsidRPr="0041369A" w:rsidRDefault="002D7D9E" w:rsidP="002123A5">
            <w:pPr>
              <w:spacing w:line="276" w:lineRule="auto"/>
              <w:ind w:left="142" w:hanging="142"/>
              <w:contextualSpacing/>
              <w:rPr>
                <w:color w:val="000000"/>
              </w:rPr>
            </w:pPr>
            <w:r w:rsidRPr="0041369A">
              <w:rPr>
                <w:bCs/>
                <w:color w:val="000000"/>
              </w:rPr>
              <w:t>b)</w:t>
            </w:r>
            <w:r w:rsidRPr="0041369A">
              <w:rPr>
                <w:color w:val="000000"/>
              </w:rPr>
              <w:t> Přijetí žádosti o vydání zbrojní licence za každou skupinu rozsahu oprávnění </w:t>
            </w:r>
          </w:p>
        </w:tc>
        <w:tc>
          <w:tcPr>
            <w:tcW w:w="607" w:type="pct"/>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Kč</w:t>
            </w:r>
          </w:p>
        </w:tc>
        <w:tc>
          <w:tcPr>
            <w:tcW w:w="500" w:type="pct"/>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1500</w:t>
            </w:r>
          </w:p>
        </w:tc>
      </w:tr>
      <w:tr w:rsidR="002D7D9E" w:rsidRPr="0041369A" w:rsidTr="002123A5">
        <w:tc>
          <w:tcPr>
            <w:tcW w:w="3893" w:type="pct"/>
            <w:tcBorders>
              <w:top w:val="nil"/>
              <w:left w:val="nil"/>
              <w:bottom w:val="nil"/>
              <w:right w:val="nil"/>
            </w:tcBorders>
            <w:tcMar>
              <w:top w:w="30" w:type="dxa"/>
              <w:left w:w="45" w:type="dxa"/>
              <w:bottom w:w="30" w:type="dxa"/>
              <w:right w:w="45" w:type="dxa"/>
            </w:tcMar>
            <w:vAlign w:val="center"/>
            <w:hideMark/>
          </w:tcPr>
          <w:p w:rsidR="002D7D9E" w:rsidRPr="0041369A" w:rsidRDefault="002D7D9E" w:rsidP="002123A5">
            <w:pPr>
              <w:spacing w:line="276" w:lineRule="auto"/>
              <w:ind w:left="142" w:hanging="142"/>
              <w:contextualSpacing/>
              <w:rPr>
                <w:color w:val="000000"/>
              </w:rPr>
            </w:pPr>
            <w:r w:rsidRPr="0041369A">
              <w:rPr>
                <w:bCs/>
                <w:color w:val="000000"/>
              </w:rPr>
              <w:t>c)</w:t>
            </w:r>
            <w:r w:rsidRPr="0041369A">
              <w:rPr>
                <w:color w:val="000000"/>
              </w:rPr>
              <w:t> Přijetí oznámení o nabytí vlastnictví ke zbrani</w:t>
            </w:r>
          </w:p>
        </w:tc>
        <w:tc>
          <w:tcPr>
            <w:tcW w:w="607" w:type="pct"/>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Kč</w:t>
            </w:r>
          </w:p>
        </w:tc>
        <w:tc>
          <w:tcPr>
            <w:tcW w:w="500" w:type="pct"/>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300</w:t>
            </w:r>
          </w:p>
        </w:tc>
      </w:tr>
    </w:tbl>
    <w:p w:rsidR="002D7D9E" w:rsidRDefault="002D7D9E" w:rsidP="002D7D9E"/>
    <w:p w:rsidR="002D7D9E" w:rsidRPr="001F4640" w:rsidRDefault="002D7D9E" w:rsidP="002D7D9E">
      <w:pPr>
        <w:spacing w:line="276" w:lineRule="auto"/>
        <w:contextualSpacing/>
        <w:jc w:val="both"/>
        <w:rPr>
          <w:color w:val="000000"/>
        </w:rPr>
      </w:pPr>
      <w:r w:rsidRPr="001F4640">
        <w:rPr>
          <w:color w:val="000000"/>
        </w:rPr>
        <w:t>Položka 31</w:t>
      </w:r>
    </w:p>
    <w:tbl>
      <w:tblPr>
        <w:tblW w:w="5050" w:type="pct"/>
        <w:tblInd w:w="-45" w:type="dxa"/>
        <w:tblCellMar>
          <w:left w:w="0" w:type="dxa"/>
          <w:right w:w="0" w:type="dxa"/>
        </w:tblCellMar>
        <w:tblLook w:val="04A0" w:firstRow="1" w:lastRow="0" w:firstColumn="1" w:lastColumn="0" w:noHBand="0" w:noVBand="1"/>
      </w:tblPr>
      <w:tblGrid>
        <w:gridCol w:w="46"/>
        <w:gridCol w:w="7259"/>
        <w:gridCol w:w="26"/>
        <w:gridCol w:w="881"/>
        <w:gridCol w:w="35"/>
        <w:gridCol w:w="872"/>
        <w:gridCol w:w="44"/>
      </w:tblGrid>
      <w:tr w:rsidR="002D7D9E" w:rsidRPr="00AC2DD1" w:rsidTr="002D7D9E">
        <w:trPr>
          <w:gridBefore w:val="1"/>
          <w:gridAfter w:val="1"/>
          <w:wBefore w:w="25" w:type="pct"/>
          <w:wAfter w:w="24" w:type="pct"/>
        </w:trPr>
        <w:tc>
          <w:tcPr>
            <w:tcW w:w="3961" w:type="pct"/>
            <w:tcBorders>
              <w:top w:val="nil"/>
              <w:left w:val="nil"/>
              <w:bottom w:val="nil"/>
              <w:right w:val="nil"/>
            </w:tcBorders>
            <w:tcMar>
              <w:top w:w="30" w:type="dxa"/>
              <w:left w:w="45" w:type="dxa"/>
              <w:bottom w:w="30" w:type="dxa"/>
              <w:right w:w="45" w:type="dxa"/>
            </w:tcMar>
            <w:vAlign w:val="center"/>
            <w:hideMark/>
          </w:tcPr>
          <w:p w:rsidR="002D7D9E" w:rsidRPr="0041369A" w:rsidRDefault="002D7D9E" w:rsidP="002123A5">
            <w:pPr>
              <w:spacing w:line="276" w:lineRule="auto"/>
              <w:ind w:left="142" w:hanging="142"/>
              <w:contextualSpacing/>
              <w:rPr>
                <w:color w:val="000000"/>
              </w:rPr>
            </w:pPr>
            <w:r w:rsidRPr="0041369A">
              <w:rPr>
                <w:bCs/>
                <w:color w:val="000000"/>
              </w:rPr>
              <w:t>a)</w:t>
            </w:r>
            <w:r w:rsidRPr="0041369A">
              <w:rPr>
                <w:color w:val="000000"/>
              </w:rPr>
              <w:t> Přijetí žádosti o vydání povolení k provozování střelnice na dobu určitou, nejdéle na</w:t>
            </w:r>
          </w:p>
        </w:tc>
        <w:tc>
          <w:tcPr>
            <w:tcW w:w="495"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 </w:t>
            </w:r>
          </w:p>
        </w:tc>
        <w:tc>
          <w:tcPr>
            <w:tcW w:w="495"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 </w:t>
            </w:r>
          </w:p>
        </w:tc>
      </w:tr>
      <w:tr w:rsidR="002D7D9E" w:rsidRPr="00AC2DD1" w:rsidTr="002D7D9E">
        <w:trPr>
          <w:gridBefore w:val="1"/>
          <w:gridAfter w:val="1"/>
          <w:wBefore w:w="25" w:type="pct"/>
          <w:wAfter w:w="24" w:type="pct"/>
        </w:trPr>
        <w:tc>
          <w:tcPr>
            <w:tcW w:w="3961" w:type="pct"/>
            <w:tcBorders>
              <w:top w:val="nil"/>
              <w:left w:val="nil"/>
              <w:bottom w:val="nil"/>
              <w:right w:val="nil"/>
            </w:tcBorders>
            <w:tcMar>
              <w:top w:w="30" w:type="dxa"/>
              <w:left w:w="45" w:type="dxa"/>
              <w:bottom w:w="30" w:type="dxa"/>
              <w:right w:w="45" w:type="dxa"/>
            </w:tcMar>
            <w:vAlign w:val="center"/>
            <w:hideMark/>
          </w:tcPr>
          <w:p w:rsidR="002D7D9E" w:rsidRPr="0041369A" w:rsidRDefault="002D7D9E" w:rsidP="002123A5">
            <w:pPr>
              <w:spacing w:line="276" w:lineRule="auto"/>
              <w:ind w:left="142" w:hanging="142"/>
              <w:contextualSpacing/>
              <w:rPr>
                <w:color w:val="000000"/>
              </w:rPr>
            </w:pPr>
            <w:r w:rsidRPr="0041369A">
              <w:rPr>
                <w:color w:val="000000"/>
              </w:rPr>
              <w:t>– týden</w:t>
            </w:r>
          </w:p>
        </w:tc>
        <w:tc>
          <w:tcPr>
            <w:tcW w:w="495"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Kč</w:t>
            </w:r>
          </w:p>
        </w:tc>
        <w:tc>
          <w:tcPr>
            <w:tcW w:w="495"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contextualSpacing/>
              <w:jc w:val="right"/>
              <w:rPr>
                <w:color w:val="000000"/>
              </w:rPr>
            </w:pPr>
            <w:r w:rsidRPr="0041369A">
              <w:rPr>
                <w:color w:val="000000"/>
              </w:rPr>
              <w:t>300</w:t>
            </w:r>
          </w:p>
        </w:tc>
      </w:tr>
      <w:tr w:rsidR="002D7D9E" w:rsidRPr="00AC2DD1" w:rsidTr="002D7D9E">
        <w:tc>
          <w:tcPr>
            <w:tcW w:w="4000" w:type="pct"/>
            <w:gridSpan w:val="3"/>
            <w:tcBorders>
              <w:top w:val="nil"/>
              <w:left w:val="nil"/>
              <w:bottom w:val="nil"/>
              <w:right w:val="nil"/>
            </w:tcBorders>
            <w:tcMar>
              <w:top w:w="30" w:type="dxa"/>
              <w:left w:w="45" w:type="dxa"/>
              <w:bottom w:w="30" w:type="dxa"/>
              <w:right w:w="45" w:type="dxa"/>
            </w:tcMar>
            <w:vAlign w:val="center"/>
            <w:hideMark/>
          </w:tcPr>
          <w:p w:rsidR="002D7D9E" w:rsidRPr="0041369A" w:rsidRDefault="002D7D9E" w:rsidP="002123A5">
            <w:pPr>
              <w:spacing w:line="276" w:lineRule="auto"/>
              <w:ind w:left="142" w:hanging="142"/>
              <w:rPr>
                <w:color w:val="000000"/>
              </w:rPr>
            </w:pPr>
            <w:r w:rsidRPr="0041369A">
              <w:rPr>
                <w:color w:val="000000"/>
              </w:rPr>
              <w:t>– měsíc</w:t>
            </w:r>
          </w:p>
        </w:tc>
        <w:tc>
          <w:tcPr>
            <w:tcW w:w="500"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jc w:val="right"/>
              <w:rPr>
                <w:color w:val="000000"/>
              </w:rPr>
            </w:pPr>
            <w:r w:rsidRPr="0041369A">
              <w:rPr>
                <w:color w:val="000000"/>
              </w:rPr>
              <w:t>Kč</w:t>
            </w:r>
          </w:p>
        </w:tc>
        <w:tc>
          <w:tcPr>
            <w:tcW w:w="500"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jc w:val="right"/>
              <w:rPr>
                <w:color w:val="000000"/>
              </w:rPr>
            </w:pPr>
            <w:r w:rsidRPr="0041369A">
              <w:rPr>
                <w:color w:val="000000"/>
              </w:rPr>
              <w:t>800</w:t>
            </w:r>
          </w:p>
        </w:tc>
      </w:tr>
      <w:tr w:rsidR="002D7D9E" w:rsidRPr="0041369A" w:rsidTr="002D7D9E">
        <w:tc>
          <w:tcPr>
            <w:tcW w:w="4000" w:type="pct"/>
            <w:gridSpan w:val="3"/>
            <w:tcBorders>
              <w:top w:val="nil"/>
              <w:left w:val="nil"/>
              <w:bottom w:val="nil"/>
              <w:right w:val="nil"/>
            </w:tcBorders>
            <w:tcMar>
              <w:top w:w="30" w:type="dxa"/>
              <w:left w:w="45" w:type="dxa"/>
              <w:bottom w:w="30" w:type="dxa"/>
              <w:right w:w="45" w:type="dxa"/>
            </w:tcMar>
            <w:vAlign w:val="center"/>
          </w:tcPr>
          <w:p w:rsidR="002D7D9E" w:rsidRPr="0041369A" w:rsidRDefault="002D7D9E" w:rsidP="002123A5">
            <w:pPr>
              <w:spacing w:line="276" w:lineRule="auto"/>
              <w:ind w:left="142" w:hanging="142"/>
              <w:jc w:val="both"/>
              <w:rPr>
                <w:b/>
                <w:color w:val="000000"/>
              </w:rPr>
            </w:pPr>
            <w:r w:rsidRPr="0041369A">
              <w:rPr>
                <w:b/>
                <w:bCs/>
                <w:color w:val="000000"/>
              </w:rPr>
              <w:t>b)</w:t>
            </w:r>
            <w:r w:rsidRPr="0041369A">
              <w:rPr>
                <w:b/>
                <w:color w:val="000000"/>
              </w:rPr>
              <w:t> Přijetí žádosti o vydání povolení k provozování střelnice na dobu neurčitou</w:t>
            </w:r>
            <w:r w:rsidRPr="0041369A">
              <w:rPr>
                <w:b/>
              </w:rPr>
              <w:t>, střelnice pro munici, trhací jámy pro ničení munice nebo zvláštního zařízení pro odpalování, střelbu nebo ničení munice</w:t>
            </w:r>
          </w:p>
        </w:tc>
        <w:tc>
          <w:tcPr>
            <w:tcW w:w="500" w:type="pct"/>
            <w:gridSpan w:val="2"/>
            <w:tcBorders>
              <w:top w:val="nil"/>
              <w:left w:val="nil"/>
              <w:bottom w:val="nil"/>
              <w:right w:val="nil"/>
            </w:tcBorders>
            <w:tcMar>
              <w:top w:w="30" w:type="dxa"/>
              <w:left w:w="45" w:type="dxa"/>
              <w:bottom w:w="30" w:type="dxa"/>
              <w:right w:w="45" w:type="dxa"/>
            </w:tcMar>
            <w:vAlign w:val="bottom"/>
          </w:tcPr>
          <w:p w:rsidR="002D7D9E" w:rsidRPr="0041369A" w:rsidRDefault="002D7D9E" w:rsidP="002123A5">
            <w:pPr>
              <w:spacing w:line="276" w:lineRule="auto"/>
              <w:jc w:val="right"/>
              <w:rPr>
                <w:b/>
                <w:color w:val="000000"/>
              </w:rPr>
            </w:pPr>
            <w:r w:rsidRPr="0041369A">
              <w:rPr>
                <w:b/>
                <w:color w:val="000000"/>
              </w:rPr>
              <w:t>Kč</w:t>
            </w:r>
          </w:p>
        </w:tc>
        <w:tc>
          <w:tcPr>
            <w:tcW w:w="500" w:type="pct"/>
            <w:gridSpan w:val="2"/>
            <w:tcBorders>
              <w:top w:val="nil"/>
              <w:left w:val="nil"/>
              <w:bottom w:val="nil"/>
              <w:right w:val="nil"/>
            </w:tcBorders>
            <w:tcMar>
              <w:top w:w="30" w:type="dxa"/>
              <w:left w:w="45" w:type="dxa"/>
              <w:bottom w:w="30" w:type="dxa"/>
              <w:right w:w="45" w:type="dxa"/>
            </w:tcMar>
            <w:vAlign w:val="bottom"/>
          </w:tcPr>
          <w:p w:rsidR="002D7D9E" w:rsidRPr="0041369A" w:rsidRDefault="002D7D9E" w:rsidP="002123A5">
            <w:pPr>
              <w:spacing w:line="276" w:lineRule="auto"/>
              <w:jc w:val="center"/>
              <w:rPr>
                <w:b/>
                <w:color w:val="000000"/>
              </w:rPr>
            </w:pPr>
            <w:r w:rsidRPr="0041369A">
              <w:rPr>
                <w:b/>
                <w:color w:val="000000"/>
              </w:rPr>
              <w:t xml:space="preserve">     1500</w:t>
            </w:r>
          </w:p>
        </w:tc>
      </w:tr>
      <w:tr w:rsidR="002D7D9E" w:rsidRPr="0041369A" w:rsidTr="002D7D9E">
        <w:tc>
          <w:tcPr>
            <w:tcW w:w="4000" w:type="pct"/>
            <w:gridSpan w:val="3"/>
            <w:tcBorders>
              <w:top w:val="nil"/>
              <w:left w:val="nil"/>
              <w:bottom w:val="nil"/>
              <w:right w:val="nil"/>
            </w:tcBorders>
            <w:tcMar>
              <w:top w:w="30" w:type="dxa"/>
              <w:left w:w="45" w:type="dxa"/>
              <w:bottom w:w="30" w:type="dxa"/>
              <w:right w:w="45" w:type="dxa"/>
            </w:tcMar>
            <w:vAlign w:val="center"/>
            <w:hideMark/>
          </w:tcPr>
          <w:p w:rsidR="002D7D9E" w:rsidRPr="0041369A" w:rsidRDefault="002D7D9E" w:rsidP="002123A5">
            <w:pPr>
              <w:spacing w:line="276" w:lineRule="auto"/>
              <w:rPr>
                <w:color w:val="000000"/>
              </w:rPr>
            </w:pPr>
            <w:r w:rsidRPr="0041369A">
              <w:rPr>
                <w:bCs/>
                <w:color w:val="000000"/>
              </w:rPr>
              <w:t>d)</w:t>
            </w:r>
            <w:r w:rsidRPr="0041369A">
              <w:rPr>
                <w:color w:val="000000"/>
              </w:rPr>
              <w:t> Přijetí žádosti o vydání evropského zbrojního pasu</w:t>
            </w:r>
          </w:p>
        </w:tc>
        <w:tc>
          <w:tcPr>
            <w:tcW w:w="500"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jc w:val="right"/>
              <w:rPr>
                <w:color w:val="000000"/>
              </w:rPr>
            </w:pPr>
            <w:r w:rsidRPr="0041369A">
              <w:rPr>
                <w:color w:val="000000"/>
              </w:rPr>
              <w:t>Kč</w:t>
            </w:r>
          </w:p>
        </w:tc>
        <w:tc>
          <w:tcPr>
            <w:tcW w:w="500"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jc w:val="right"/>
              <w:rPr>
                <w:color w:val="000000"/>
              </w:rPr>
            </w:pPr>
            <w:r w:rsidRPr="0041369A">
              <w:rPr>
                <w:color w:val="000000"/>
              </w:rPr>
              <w:t>700</w:t>
            </w:r>
          </w:p>
        </w:tc>
      </w:tr>
      <w:tr w:rsidR="002D7D9E" w:rsidRPr="0041369A" w:rsidTr="002D7D9E">
        <w:tc>
          <w:tcPr>
            <w:tcW w:w="4000" w:type="pct"/>
            <w:gridSpan w:val="3"/>
            <w:tcBorders>
              <w:top w:val="nil"/>
              <w:left w:val="nil"/>
              <w:bottom w:val="nil"/>
              <w:right w:val="nil"/>
            </w:tcBorders>
            <w:tcMar>
              <w:top w:w="30" w:type="dxa"/>
              <w:left w:w="45" w:type="dxa"/>
              <w:bottom w:w="30" w:type="dxa"/>
              <w:right w:w="45" w:type="dxa"/>
            </w:tcMar>
            <w:vAlign w:val="center"/>
            <w:hideMark/>
          </w:tcPr>
          <w:p w:rsidR="002D7D9E" w:rsidRPr="0041369A" w:rsidRDefault="002D7D9E" w:rsidP="002123A5">
            <w:pPr>
              <w:spacing w:line="276" w:lineRule="auto"/>
              <w:rPr>
                <w:color w:val="000000"/>
              </w:rPr>
            </w:pPr>
            <w:r w:rsidRPr="0041369A">
              <w:rPr>
                <w:bCs/>
                <w:color w:val="000000"/>
              </w:rPr>
              <w:t>e)</w:t>
            </w:r>
            <w:r w:rsidRPr="0041369A">
              <w:rPr>
                <w:color w:val="000000"/>
              </w:rPr>
              <w:t> Přijetí žádosti o prodloužení evropského zbrojního pasu</w:t>
            </w:r>
          </w:p>
        </w:tc>
        <w:tc>
          <w:tcPr>
            <w:tcW w:w="500"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jc w:val="right"/>
              <w:rPr>
                <w:color w:val="000000"/>
              </w:rPr>
            </w:pPr>
            <w:r w:rsidRPr="0041369A">
              <w:rPr>
                <w:color w:val="000000"/>
              </w:rPr>
              <w:t>Kč</w:t>
            </w:r>
          </w:p>
        </w:tc>
        <w:tc>
          <w:tcPr>
            <w:tcW w:w="500"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jc w:val="right"/>
              <w:rPr>
                <w:color w:val="000000"/>
              </w:rPr>
            </w:pPr>
            <w:r w:rsidRPr="0041369A">
              <w:rPr>
                <w:color w:val="000000"/>
              </w:rPr>
              <w:t>700</w:t>
            </w:r>
          </w:p>
        </w:tc>
      </w:tr>
      <w:tr w:rsidR="002D7D9E" w:rsidRPr="0041369A" w:rsidTr="002D7D9E">
        <w:tc>
          <w:tcPr>
            <w:tcW w:w="4000" w:type="pct"/>
            <w:gridSpan w:val="3"/>
            <w:tcBorders>
              <w:top w:val="nil"/>
              <w:left w:val="nil"/>
              <w:bottom w:val="nil"/>
              <w:right w:val="nil"/>
            </w:tcBorders>
            <w:tcMar>
              <w:top w:w="30" w:type="dxa"/>
              <w:left w:w="45" w:type="dxa"/>
              <w:bottom w:w="30" w:type="dxa"/>
              <w:right w:w="45" w:type="dxa"/>
            </w:tcMar>
            <w:vAlign w:val="center"/>
            <w:hideMark/>
          </w:tcPr>
          <w:p w:rsidR="002D7D9E" w:rsidRPr="0041369A" w:rsidRDefault="002D7D9E" w:rsidP="002123A5">
            <w:pPr>
              <w:spacing w:line="276" w:lineRule="auto"/>
              <w:rPr>
                <w:color w:val="000000"/>
              </w:rPr>
            </w:pPr>
            <w:r w:rsidRPr="0041369A">
              <w:rPr>
                <w:bCs/>
                <w:color w:val="000000"/>
              </w:rPr>
              <w:t>f)</w:t>
            </w:r>
            <w:r w:rsidRPr="0041369A">
              <w:rPr>
                <w:color w:val="000000"/>
              </w:rPr>
              <w:t> Zapsání zbraně do evropského zbrojního pasu</w:t>
            </w:r>
          </w:p>
        </w:tc>
        <w:tc>
          <w:tcPr>
            <w:tcW w:w="500"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jc w:val="right"/>
              <w:rPr>
                <w:color w:val="000000"/>
              </w:rPr>
            </w:pPr>
            <w:r w:rsidRPr="0041369A">
              <w:rPr>
                <w:color w:val="000000"/>
              </w:rPr>
              <w:t>Kč</w:t>
            </w:r>
          </w:p>
        </w:tc>
        <w:tc>
          <w:tcPr>
            <w:tcW w:w="500" w:type="pct"/>
            <w:gridSpan w:val="2"/>
            <w:tcBorders>
              <w:top w:val="nil"/>
              <w:left w:val="nil"/>
              <w:bottom w:val="nil"/>
              <w:right w:val="nil"/>
            </w:tcBorders>
            <w:tcMar>
              <w:top w:w="30" w:type="dxa"/>
              <w:left w:w="45" w:type="dxa"/>
              <w:bottom w:w="30" w:type="dxa"/>
              <w:right w:w="45" w:type="dxa"/>
            </w:tcMar>
            <w:vAlign w:val="bottom"/>
            <w:hideMark/>
          </w:tcPr>
          <w:p w:rsidR="002D7D9E" w:rsidRPr="0041369A" w:rsidRDefault="002D7D9E" w:rsidP="002123A5">
            <w:pPr>
              <w:spacing w:line="276" w:lineRule="auto"/>
              <w:jc w:val="right"/>
              <w:rPr>
                <w:color w:val="000000"/>
              </w:rPr>
            </w:pPr>
            <w:r w:rsidRPr="0041369A">
              <w:rPr>
                <w:color w:val="000000"/>
              </w:rPr>
              <w:t>100</w:t>
            </w:r>
          </w:p>
        </w:tc>
      </w:tr>
    </w:tbl>
    <w:p w:rsidR="00457C59" w:rsidRPr="002D7D9E" w:rsidRDefault="00457C59" w:rsidP="002D7D9E"/>
    <w:sectPr w:rsidR="00457C59" w:rsidRPr="002D7D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F9" w:rsidRDefault="00904DF9" w:rsidP="002D12DC">
      <w:pPr>
        <w:spacing w:after="0" w:line="240" w:lineRule="auto"/>
      </w:pPr>
      <w:r>
        <w:separator/>
      </w:r>
    </w:p>
  </w:endnote>
  <w:endnote w:type="continuationSeparator" w:id="0">
    <w:p w:rsidR="00904DF9" w:rsidRDefault="00904DF9" w:rsidP="002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F9" w:rsidRDefault="00904DF9" w:rsidP="002D12DC">
      <w:pPr>
        <w:spacing w:after="0" w:line="240" w:lineRule="auto"/>
      </w:pPr>
      <w:r>
        <w:separator/>
      </w:r>
    </w:p>
  </w:footnote>
  <w:footnote w:type="continuationSeparator" w:id="0">
    <w:p w:rsidR="00904DF9" w:rsidRDefault="00904DF9" w:rsidP="002D12DC">
      <w:pPr>
        <w:spacing w:after="0" w:line="240" w:lineRule="auto"/>
      </w:pPr>
      <w:r>
        <w:continuationSeparator/>
      </w:r>
    </w:p>
  </w:footnote>
  <w:footnote w:id="1">
    <w:p w:rsidR="002D12DC" w:rsidRDefault="002D12DC" w:rsidP="002D12DC">
      <w:pPr>
        <w:pStyle w:val="Textpoznpodarou"/>
        <w:jc w:val="both"/>
      </w:pPr>
      <w:r w:rsidRPr="009C7FF6">
        <w:rPr>
          <w:rStyle w:val="Znakapoznpodarou"/>
          <w:b/>
          <w:sz w:val="24"/>
          <w:szCs w:val="24"/>
        </w:rPr>
        <w:t>32)</w:t>
      </w:r>
      <w:r w:rsidRPr="00E00ABE">
        <w:rPr>
          <w:rStyle w:val="Siln"/>
        </w:rPr>
        <w:t xml:space="preserve">Směrnice Rady 91/477/EHS ze dne 18. června 1991 o kontrole nabývání a držení zbraní, </w:t>
      </w:r>
      <w:r w:rsidRPr="006825EB">
        <w:rPr>
          <w:rStyle w:val="Siln"/>
        </w:rPr>
        <w:t>ve znění směrnice Evropského parlamentu a Rady 2008/51/ES ze dne 21. května 2008, kterou se mění směrnice Rady 91/477/EHS o kontrole nabývání a držení zbraní</w:t>
      </w:r>
      <w:r w:rsidRPr="00E00AB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DC"/>
    <w:rsid w:val="0001003E"/>
    <w:rsid w:val="0002176A"/>
    <w:rsid w:val="002D12DC"/>
    <w:rsid w:val="002D7D9E"/>
    <w:rsid w:val="004319B2"/>
    <w:rsid w:val="00457C59"/>
    <w:rsid w:val="007F3E7A"/>
    <w:rsid w:val="00904DF9"/>
    <w:rsid w:val="00954833"/>
    <w:rsid w:val="00BF1E21"/>
    <w:rsid w:val="00CF76F0"/>
    <w:rsid w:val="00E816D5"/>
    <w:rsid w:val="00E97829"/>
    <w:rsid w:val="00F27B67"/>
    <w:rsid w:val="00F60D40"/>
    <w:rsid w:val="00FC6A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BC80"/>
  <w15:chartTrackingRefBased/>
  <w15:docId w15:val="{2EED20A1-2D85-4FBA-97E9-C86587EB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D12D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2D12DC"/>
    <w:rPr>
      <w:rFonts w:ascii="Times New Roman" w:eastAsia="Times New Roman" w:hAnsi="Times New Roman" w:cs="Times New Roman"/>
      <w:sz w:val="20"/>
      <w:szCs w:val="20"/>
      <w:lang w:eastAsia="cs-CZ"/>
    </w:rPr>
  </w:style>
  <w:style w:type="character" w:styleId="Znakapoznpodarou">
    <w:name w:val="footnote reference"/>
    <w:semiHidden/>
    <w:unhideWhenUsed/>
    <w:rsid w:val="002D12DC"/>
    <w:rPr>
      <w:vertAlign w:val="superscript"/>
    </w:rPr>
  </w:style>
  <w:style w:type="character" w:styleId="Siln">
    <w:name w:val="Strong"/>
    <w:uiPriority w:val="22"/>
    <w:qFormat/>
    <w:rsid w:val="002D12DC"/>
    <w:rPr>
      <w:b/>
      <w:bCs/>
    </w:rPr>
  </w:style>
  <w:style w:type="paragraph" w:styleId="Textbubliny">
    <w:name w:val="Balloon Text"/>
    <w:basedOn w:val="Normln"/>
    <w:link w:val="TextbublinyChar"/>
    <w:uiPriority w:val="99"/>
    <w:semiHidden/>
    <w:unhideWhenUsed/>
    <w:rsid w:val="00BF1E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E21"/>
    <w:rPr>
      <w:rFonts w:ascii="Segoe UI" w:hAnsi="Segoe UI" w:cs="Segoe UI"/>
      <w:sz w:val="18"/>
      <w:szCs w:val="18"/>
    </w:rPr>
  </w:style>
  <w:style w:type="character" w:styleId="Hypertextovodkaz">
    <w:name w:val="Hyperlink"/>
    <w:basedOn w:val="Standardnpsmoodstavce"/>
    <w:uiPriority w:val="99"/>
    <w:semiHidden/>
    <w:unhideWhenUsed/>
    <w:rsid w:val="00E816D5"/>
    <w:rPr>
      <w:color w:val="0000FF"/>
      <w:u w:val="single"/>
    </w:rPr>
  </w:style>
  <w:style w:type="paragraph" w:styleId="Normlnweb">
    <w:name w:val="Normal (Web)"/>
    <w:basedOn w:val="Normln"/>
    <w:uiPriority w:val="99"/>
    <w:semiHidden/>
    <w:unhideWhenUsed/>
    <w:rsid w:val="00E816D5"/>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0392">
      <w:bodyDiv w:val="1"/>
      <w:marLeft w:val="0"/>
      <w:marRight w:val="0"/>
      <w:marTop w:val="0"/>
      <w:marBottom w:val="0"/>
      <w:divBdr>
        <w:top w:val="none" w:sz="0" w:space="0" w:color="auto"/>
        <w:left w:val="none" w:sz="0" w:space="0" w:color="auto"/>
        <w:bottom w:val="none" w:sz="0" w:space="0" w:color="auto"/>
        <w:right w:val="none" w:sz="0" w:space="0" w:color="auto"/>
      </w:divBdr>
    </w:div>
    <w:div w:id="15705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p.cz/sqw/text/tiskt.sqw?O=7&amp;CT=677&amp;CT1=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5148</TotalTime>
  <Pages>7</Pages>
  <Words>1874</Words>
  <Characters>11058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Levora</dc:creator>
  <cp:keywords/>
  <dc:description/>
  <cp:lastModifiedBy>Pavel Levora</cp:lastModifiedBy>
  <cp:revision>4</cp:revision>
  <cp:lastPrinted>2017-06-08T18:05:00Z</cp:lastPrinted>
  <dcterms:created xsi:type="dcterms:W3CDTF">2017-06-05T13:58:00Z</dcterms:created>
  <dcterms:modified xsi:type="dcterms:W3CDTF">2017-06-09T08:52:00Z</dcterms:modified>
</cp:coreProperties>
</file>